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0" w:name="X8f6004d041a5986d45b6973eeede79758336d86"/>
    <w:p>
      <w:pPr>
        <w:pStyle w:val="Heading1"/>
      </w:pPr>
      <w:r>
        <w:t xml:space="preserve">Comprehensive Marketing Plan for Premium Auditor Services in Australia Melbourne</w:t>
      </w:r>
    </w:p>
    <w:bookmarkStart w:id="20" w:name="executive-summary"/>
    <w:p>
      <w:pPr>
        <w:pStyle w:val="Heading2"/>
      </w:pPr>
      <w:r>
        <w:t xml:space="preserve">Executive Summary</w:t>
      </w:r>
    </w:p>
    <w:p>
      <w:pPr>
        <w:pStyle w:val="FirstParagraph"/>
      </w:pPr>
      <w:r>
        <w:t xml:space="preserve">This Marketing Plan outlines a strategic roadmap to establish and grow our professional auditing practice within the competitive landscape of Australia Melbourne. As a leading independent Auditor firm, we target the growing demand for transparent financial oversight in Melbourne's dynamic business ecosystem. Our plan focuses on positioning ourselves as the preferred Partner for compliance, risk management, and financial integrity services across key industries. With Australia Melbourne experiencing 8% annual growth in small-to-mid-sized enterprises (SMEs), our Marketing Plan leverages this opportunity to capture 15% market share within three years through data-driven client acquisition and relationship-building.</w:t>
      </w:r>
    </w:p>
    <w:bookmarkEnd w:id="20"/>
    <w:bookmarkStart w:id="21" w:name="Xe15df6e760e35a61bcda423d500f6c5dae1b5b7"/>
    <w:p>
      <w:pPr>
        <w:pStyle w:val="Heading2"/>
      </w:pPr>
      <w:r>
        <w:t xml:space="preserve">Market Analysis: Australia Melbourne Context</w:t>
      </w:r>
    </w:p>
    <w:p>
      <w:pPr>
        <w:pStyle w:val="FirstParagraph"/>
      </w:pPr>
      <w:r>
        <w:t xml:space="preserve">Melbourne's business environment presents unique opportunities for an Auditor specializing in regulatory compliance. The Victorian government's recent introduction of the Financial Services Reform Act 2023 has increased audit requirements for local enterprises, creating immediate demand. Our analysis identifies three critical market segments:</w:t>
      </w:r>
    </w:p>
    <w:p>
      <w:pPr>
        <w:numPr>
          <w:ilvl w:val="0"/>
          <w:numId w:val="1001"/>
        </w:numPr>
        <w:pStyle w:val="Compact"/>
      </w:pPr>
      <w:r>
        <w:rPr>
          <w:bCs/>
          <w:b/>
        </w:rPr>
        <w:t xml:space="preserve">Startup Ecosystem:</w:t>
      </w:r>
      <w:r>
        <w:t xml:space="preserve"> </w:t>
      </w:r>
      <w:r>
        <w:t xml:space="preserve">Over 4,500 new businesses registered in Melbourne annually (ABS, 2023), requiring initial audit readiness</w:t>
      </w:r>
    </w:p>
    <w:p>
      <w:pPr>
        <w:numPr>
          <w:ilvl w:val="0"/>
          <w:numId w:val="1001"/>
        </w:numPr>
        <w:pStyle w:val="Compact"/>
      </w:pPr>
      <w:r>
        <w:rPr>
          <w:bCs/>
          <w:b/>
        </w:rPr>
        <w:t xml:space="preserve">Property Development Sector:</w:t>
      </w:r>
      <w:r>
        <w:t xml:space="preserve"> </w:t>
      </w:r>
      <w:r>
        <w:t xml:space="preserve">Melbourne's $18.7B construction pipeline demands rigorous financial scrutiny</w:t>
      </w:r>
    </w:p>
    <w:p>
      <w:pPr>
        <w:numPr>
          <w:ilvl w:val="0"/>
          <w:numId w:val="1001"/>
        </w:numPr>
        <w:pStyle w:val="Compact"/>
      </w:pPr>
      <w:r>
        <w:rPr>
          <w:bCs/>
          <w:b/>
        </w:rPr>
        <w:t xml:space="preserve">E-commerce &amp; Retail:</w:t>
      </w:r>
      <w:r>
        <w:t xml:space="preserve"> </w:t>
      </w:r>
      <w:r>
        <w:t xml:space="preserve">65% of SMEs in Australia Melbourne now require digital audit trails for tax compliance</w:t>
      </w:r>
    </w:p>
    <w:p>
      <w:pPr>
        <w:pStyle w:val="FirstParagraph"/>
      </w:pPr>
      <w:r>
        <w:t xml:space="preserve">Competitor analysis reveals a gap: 72% of current Melbourne-based Audit firms lack specialized industry knowledge, particularly in tech-driven sectors. This presents our Auditor team with a clear differentiation opportunity through sector-specific expertise.</w:t>
      </w:r>
    </w:p>
    <w:bookmarkEnd w:id="21"/>
    <w:bookmarkStart w:id="22" w:name="target-audience-definition"/>
    <w:p>
      <w:pPr>
        <w:pStyle w:val="Heading2"/>
      </w:pPr>
      <w:r>
        <w:t xml:space="preserve">Target Audience Definition</w:t>
      </w:r>
    </w:p>
    <w:p>
      <w:pPr>
        <w:pStyle w:val="FirstParagraph"/>
      </w:pPr>
      <w:r>
        <w:t xml:space="preserve">We focus on three primary segments within Australia Melbourne:</w:t>
      </w:r>
    </w:p>
    <w:p>
      <w:pPr>
        <w:numPr>
          <w:ilvl w:val="0"/>
          <w:numId w:val="1002"/>
        </w:numPr>
        <w:pStyle w:val="Compact"/>
      </w:pPr>
      <w:r>
        <w:rPr>
          <w:bCs/>
          <w:b/>
        </w:rPr>
        <w:t xml:space="preserve">Business Owners (50%):</w:t>
      </w:r>
      <w:r>
        <w:t xml:space="preserve"> </w:t>
      </w:r>
      <w:r>
        <w:t xml:space="preserve">Founders of SMEs (10-50 employees) seeking affordable, proactive audit solutions</w:t>
      </w:r>
    </w:p>
    <w:p>
      <w:pPr>
        <w:numPr>
          <w:ilvl w:val="0"/>
          <w:numId w:val="1002"/>
        </w:numPr>
        <w:pStyle w:val="Compact"/>
      </w:pPr>
      <w:r>
        <w:rPr>
          <w:bCs/>
          <w:b/>
        </w:rPr>
        <w:t xml:space="preserve">Finance Directors (30%):</w:t>
      </w:r>
      <w:r>
        <w:t xml:space="preserve"> </w:t>
      </w:r>
      <w:r>
        <w:t xml:space="preserve">Executives requiring compliance with ASAE 3412 and AASB standards for larger entities</w:t>
      </w:r>
    </w:p>
    <w:p>
      <w:pPr>
        <w:numPr>
          <w:ilvl w:val="0"/>
          <w:numId w:val="1002"/>
        </w:numPr>
        <w:pStyle w:val="Compact"/>
      </w:pPr>
      <w:r>
        <w:rPr>
          <w:bCs/>
          <w:b/>
        </w:rPr>
        <w:t xml:space="preserve">Accounting Firms (20%):</w:t>
      </w:r>
      <w:r>
        <w:t xml:space="preserve"> </w:t>
      </w:r>
      <w:r>
        <w:t xml:space="preserve">Boutique accounting practices outsourcing audit functions to leverage our Auditor expertise</w:t>
      </w:r>
    </w:p>
    <w:p>
      <w:pPr>
        <w:pStyle w:val="FirstParagraph"/>
      </w:pPr>
      <w:r>
        <w:t xml:space="preserve">Clients prioritize: 1) Regulatory confidence, 2) Transparent pricing, 3) Industry-specific insights. Our Marketing Plan addresses these through tailored messaging highlighting Melbourne's unique compliance landscape.</w:t>
      </w:r>
    </w:p>
    <w:bookmarkEnd w:id="22"/>
    <w:bookmarkStart w:id="23" w:name="unique-value-proposition"/>
    <w:p>
      <w:pPr>
        <w:pStyle w:val="Heading2"/>
      </w:pPr>
      <w:r>
        <w:t xml:space="preserve">Unique Value Proposition</w:t>
      </w:r>
    </w:p>
    <w:p>
      <w:pPr>
        <w:pStyle w:val="FirstParagraph"/>
      </w:pPr>
      <w:r>
        <w:t xml:space="preserve">As a Melbourne-based Auditor firm, we deliver:</w:t>
      </w:r>
    </w:p>
    <w:p>
      <w:pPr>
        <w:numPr>
          <w:ilvl w:val="0"/>
          <w:numId w:val="1003"/>
        </w:numPr>
        <w:pStyle w:val="Compact"/>
      </w:pPr>
      <w:r>
        <w:rPr>
          <w:bCs/>
          <w:b/>
        </w:rPr>
        <w:t xml:space="preserve">Victoria Compliance Mastery:</w:t>
      </w:r>
      <w:r>
        <w:t xml:space="preserve"> </w:t>
      </w:r>
      <w:r>
        <w:t xml:space="preserve">In-depth knowledge of Victorian regulatory frameworks beyond federal requirements</w:t>
      </w:r>
    </w:p>
    <w:p>
      <w:pPr>
        <w:numPr>
          <w:ilvl w:val="0"/>
          <w:numId w:val="1003"/>
        </w:numPr>
        <w:pStyle w:val="Compact"/>
      </w:pPr>
      <w:r>
        <w:rPr>
          <w:bCs/>
          <w:b/>
        </w:rPr>
        <w:t xml:space="preserve">Risk-Forward Auditing:</w:t>
      </w:r>
      <w:r>
        <w:t xml:space="preserve"> </w:t>
      </w:r>
      <w:r>
        <w:t xml:space="preserve">AI-powered tools identifying financial vulnerabilities before they impact Melbourne businesses</w:t>
      </w:r>
    </w:p>
    <w:p>
      <w:pPr>
        <w:numPr>
          <w:ilvl w:val="0"/>
          <w:numId w:val="1003"/>
        </w:numPr>
        <w:pStyle w:val="Compact"/>
      </w:pPr>
      <w:r>
        <w:rPr>
          <w:bCs/>
          <w:b/>
        </w:rPr>
        <w:t xml:space="preserve">Native Language Engagement:</w:t>
      </w:r>
      <w:r>
        <w:t xml:space="preserve"> </w:t>
      </w:r>
      <w:r>
        <w:t xml:space="preserve">All services delivered with cultural understanding of Australian business practices</w:t>
      </w:r>
    </w:p>
    <w:p>
      <w:pPr>
        <w:pStyle w:val="FirstParagraph"/>
      </w:pPr>
      <w:r>
        <w:t xml:space="preserve">This positions us as more than just an Auditor – we are a strategic growth partner for businesses navigating Australia Melbourne's complex financial terrain.</w:t>
      </w:r>
    </w:p>
    <w:bookmarkEnd w:id="23"/>
    <w:bookmarkStart w:id="24" w:name="marketing-objectives-12-month-horizon"/>
    <w:p>
      <w:pPr>
        <w:pStyle w:val="Heading2"/>
      </w:pPr>
      <w:r>
        <w:t xml:space="preserve">Marketing Objectives (12-Month Horizon)</w:t>
      </w:r>
    </w:p>
    <w:p>
      <w:pPr>
        <w:numPr>
          <w:ilvl w:val="0"/>
          <w:numId w:val="1004"/>
        </w:numPr>
        <w:pStyle w:val="Compact"/>
      </w:pPr>
      <w:r>
        <w:rPr>
          <w:bCs/>
          <w:b/>
        </w:rPr>
        <w:t xml:space="preserve">Lead Generation:</w:t>
      </w:r>
      <w:r>
        <w:t xml:space="preserve"> </w:t>
      </w:r>
      <w:r>
        <w:t xml:space="preserve">Achieve 350 qualified leads from Australia Melbourne (target: 60% conversion to clients)</w:t>
      </w:r>
    </w:p>
    <w:p>
      <w:pPr>
        <w:numPr>
          <w:ilvl w:val="0"/>
          <w:numId w:val="1004"/>
        </w:numPr>
        <w:pStyle w:val="Compact"/>
      </w:pPr>
      <w:r>
        <w:rPr>
          <w:bCs/>
          <w:b/>
        </w:rPr>
        <w:t xml:space="preserve">Mindshare:</w:t>
      </w:r>
      <w:r>
        <w:t xml:space="preserve"> </w:t>
      </w:r>
      <w:r>
        <w:t xml:space="preserve">Secure 75+ media placements in local business publications (e.g., The Age, Business Review Weekly)</w:t>
      </w:r>
    </w:p>
    <w:p>
      <w:pPr>
        <w:numPr>
          <w:ilvl w:val="0"/>
          <w:numId w:val="1004"/>
        </w:numPr>
        <w:pStyle w:val="Compact"/>
      </w:pPr>
      <w:r>
        <w:rPr>
          <w:bCs/>
          <w:b/>
        </w:rPr>
        <w:t xml:space="preserve">Brand Authority:</w:t>
      </w:r>
      <w:r>
        <w:t xml:space="preserve"> </w:t>
      </w:r>
      <w:r>
        <w:t xml:space="preserve">Deliver 20 free educational workshops on Melbourne-specific compliance topics</w:t>
      </w:r>
    </w:p>
    <w:p>
      <w:pPr>
        <w:numPr>
          <w:ilvl w:val="0"/>
          <w:numId w:val="1004"/>
        </w:numPr>
        <w:pStyle w:val="Compact"/>
      </w:pPr>
      <w:r>
        <w:rPr>
          <w:bCs/>
          <w:b/>
        </w:rPr>
        <w:t xml:space="preserve">Cross-Sell Rate:</w:t>
      </w:r>
      <w:r>
        <w:t xml:space="preserve"> </w:t>
      </w:r>
      <w:r>
        <w:t xml:space="preserve">Achieve 40% of new clients purchasing additional risk management services</w:t>
      </w:r>
    </w:p>
    <w:bookmarkEnd w:id="24"/>
    <w:bookmarkStart w:id="25" w:name="core-marketing-strategies-tactics"/>
    <w:p>
      <w:pPr>
        <w:pStyle w:val="Heading2"/>
      </w:pPr>
      <w:r>
        <w:t xml:space="preserve">Core Marketing Strategies &amp; Tactics</w:t>
      </w:r>
    </w:p>
    <w:p>
      <w:pPr>
        <w:pStyle w:val="FirstParagraph"/>
      </w:pPr>
      <w:r>
        <w:rPr>
          <w:bCs/>
          <w:b/>
        </w:rPr>
        <w:t xml:space="preserve">Hyper-Local Digital Campaigns (Australia Melbourne Focus):</w:t>
      </w:r>
    </w:p>
    <w:p>
      <w:pPr>
        <w:numPr>
          <w:ilvl w:val="0"/>
          <w:numId w:val="1005"/>
        </w:numPr>
        <w:pStyle w:val="Compact"/>
      </w:pPr>
      <w:r>
        <w:t xml:space="preserve">Create Melbourne-specific landing pages: "Audit Solutions for Victorian Businesses" with location-based CTAs</w:t>
      </w:r>
    </w:p>
    <w:p>
      <w:pPr>
        <w:numPr>
          <w:ilvl w:val="0"/>
          <w:numId w:val="1005"/>
        </w:numPr>
        <w:pStyle w:val="Compact"/>
      </w:pPr>
      <w:r>
        <w:t xml:space="preserve">Geo-targeted LinkedIn ads highlighting case studies from local clients (e.g., "How we helped a CBD cafe chain comply with Victorian Liquor Laws")</w:t>
      </w:r>
    </w:p>
    <w:p>
      <w:pPr>
        <w:numPr>
          <w:ilvl w:val="0"/>
          <w:numId w:val="1005"/>
        </w:numPr>
        <w:pStyle w:val="Compact"/>
      </w:pPr>
      <w:r>
        <w:t xml:space="preserve">SEO optimization for keywords: "Melbourne Auditor," "Victoria Financial Compliance," "Small Business Audit Australia"</w:t>
      </w:r>
    </w:p>
    <w:p>
      <w:pPr>
        <w:pStyle w:val="FirstParagraph"/>
      </w:pPr>
      <w:r>
        <w:rPr>
          <w:bCs/>
          <w:b/>
        </w:rPr>
        <w:t xml:space="preserve">Industry Partnership Ecosystem:</w:t>
      </w:r>
    </w:p>
    <w:p>
      <w:pPr>
        <w:numPr>
          <w:ilvl w:val="0"/>
          <w:numId w:val="1006"/>
        </w:numPr>
        <w:pStyle w:val="Compact"/>
      </w:pPr>
      <w:r>
        <w:t xml:space="preserve">Certified partnership with Melbourne Chamber of Commerce for member-exclusive audit workshops</w:t>
      </w:r>
    </w:p>
    <w:p>
      <w:pPr>
        <w:numPr>
          <w:ilvl w:val="0"/>
          <w:numId w:val="1006"/>
        </w:numPr>
        <w:pStyle w:val="Compact"/>
      </w:pPr>
      <w:r>
        <w:t xml:space="preserve">Co-hosted events with Deloitte Melbourne and PwC Victoria on "Navigating Post-2023 Regulatory Changes"</w:t>
      </w:r>
    </w:p>
    <w:p>
      <w:pPr>
        <w:numPr>
          <w:ilvl w:val="0"/>
          <w:numId w:val="1006"/>
        </w:numPr>
        <w:pStyle w:val="Compact"/>
      </w:pPr>
      <w:r>
        <w:t xml:space="preserve">Integration with local accounting software providers (e.g., Xero, MYOB) for seamless audit workflows</w:t>
      </w:r>
    </w:p>
    <w:p>
      <w:pPr>
        <w:pStyle w:val="FirstParagraph"/>
      </w:pPr>
      <w:r>
        <w:rPr>
          <w:bCs/>
          <w:b/>
        </w:rPr>
        <w:t xml:space="preserve">Content Marketing Engine:</w:t>
      </w:r>
    </w:p>
    <w:p>
      <w:pPr>
        <w:numPr>
          <w:ilvl w:val="0"/>
          <w:numId w:val="1007"/>
        </w:numPr>
        <w:pStyle w:val="Compact"/>
      </w:pPr>
      <w:r>
        <w:t xml:space="preserve">Publish monthly "Melbourne Compliance Digest" newsletter covering Victorian tax updates and case studies</w:t>
      </w:r>
    </w:p>
    <w:p>
      <w:pPr>
        <w:numPr>
          <w:ilvl w:val="0"/>
          <w:numId w:val="1007"/>
        </w:numPr>
        <w:pStyle w:val="Compact"/>
      </w:pPr>
      <w:r>
        <w:t xml:space="preserve">Create video series: "Audit Insights with Our Melbourne Auditor" featuring local client success stories</w:t>
      </w:r>
    </w:p>
    <w:p>
      <w:pPr>
        <w:numPr>
          <w:ilvl w:val="0"/>
          <w:numId w:val="1007"/>
        </w:numPr>
        <w:pStyle w:val="Compact"/>
      </w:pPr>
      <w:r>
        <w:t xml:space="preserve">Develop free downloadable guides: "2024 Audit Checklist for Melbourne Property Developers"</w:t>
      </w:r>
    </w:p>
    <w:bookmarkEnd w:id="25"/>
    <w:bookmarkStart w:id="26" w:name="budget-allocation-total-185000"/>
    <w:p>
      <w:pPr>
        <w:pStyle w:val="Heading2"/>
      </w:pPr>
      <w:r>
        <w:t xml:space="preserve">Budget Allocation (Total: $185,000)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Advertising (Geo-Targeted)</w:t>
      </w:r>
    </w:p>
    <w:p>
      <w:pPr>
        <w:pStyle w:val="BodyText"/>
      </w:pPr>
      <w:r>
        <w:t xml:space="preserve">$60,000</w:t>
      </w:r>
    </w:p>
    <w:p>
      <w:pPr>
        <w:pStyle w:val="BodyText"/>
      </w:pPr>
      <w:r>
        <w:t xml:space="preserve">High ROI in capturing Melbourne-based business owners</w:t>
      </w:r>
    </w:p>
    <w:p>
      <w:pPr>
        <w:pStyle w:val="BodyText"/>
      </w:pPr>
      <w:r>
        <w:t xml:space="preserve">Industry Events &amp; Partnerships</w:t>
      </w:r>
    </w:p>
    <w:p>
      <w:pPr>
        <w:pStyle w:val="BodyText"/>
      </w:pPr>
      <w:r>
        <w:t xml:space="preserve">$55,000</w:t>
      </w:r>
    </w:p>
    <w:p>
      <w:pPr>
        <w:pStyle w:val="BodyText"/>
      </w:pPr>
      <w:r>
        <w:t xml:space="preserve">Leverages Melbourne's business networking culture for trust-building</w:t>
      </w:r>
    </w:p>
    <w:p>
      <w:pPr>
        <w:pStyle w:val="BodyText"/>
      </w:pPr>
      <w:r>
        <w:t xml:space="preserve">Content Production (Video/Print)</w:t>
      </w:r>
    </w:p>
    <w:p>
      <w:pPr>
        <w:pStyle w:val="BodyText"/>
      </w:pPr>
      <w:r>
        <w:t xml:space="preserve">$40,000</w:t>
      </w:r>
    </w:p>
    <w:p>
      <w:pPr>
        <w:pStyle w:val="BodyText"/>
      </w:pPr>
      <w:r>
        <w:rPr>
          <w:bCs/>
          <w:b/>
        </w:rPr>
        <w:t xml:space="preserve">Builds long-term authority in Australia Melbourne market</w:t>
      </w:r>
    </w:p>
    <w:p>
      <w:pPr>
        <w:pStyle w:val="BodyText"/>
      </w:pPr>
      <w:r>
        <w:t xml:space="preserve">CRM &amp; Analytics Tools</w:t>
      </w:r>
    </w:p>
    <w:p>
      <w:pPr>
        <w:pStyle w:val="BodyText"/>
      </w:pPr>
      <w:r>
        <w:t xml:space="preserve">$30,000</w:t>
      </w:r>
    </w:p>
    <w:p>
      <w:pPr>
        <w:pStyle w:val="BodyText"/>
      </w:pPr>
      <w:r>
        <w:t xml:space="preserve">Tracks client journey within Victorian business ecosystem</w:t>
      </w:r>
    </w:p>
    <w:bookmarkEnd w:id="26"/>
    <w:bookmarkStart w:id="27" w:name="implementation-timeline-q1-q4-2024"/>
    <w:p>
      <w:pPr>
        <w:pStyle w:val="Heading2"/>
      </w:pPr>
      <w:r>
        <w:t xml:space="preserve">Implementation Timeline (Q1-Q4 2024)</w:t>
      </w:r>
    </w:p>
    <w:p>
      <w:pPr>
        <w:numPr>
          <w:ilvl w:val="0"/>
          <w:numId w:val="1008"/>
        </w:numPr>
        <w:pStyle w:val="Compact"/>
      </w:pPr>
      <w:r>
        <w:rPr>
          <w:bCs/>
          <w:b/>
        </w:rPr>
        <w:t xml:space="preserve">Q1:</w:t>
      </w:r>
      <w:r>
        <w:t xml:space="preserve"> </w:t>
      </w:r>
      <w:r>
        <w:t xml:space="preserve">Launch Melbourne-specific digital assets; secure Chamber of Commerce partnership</w:t>
      </w:r>
    </w:p>
    <w:p>
      <w:pPr>
        <w:numPr>
          <w:ilvl w:val="0"/>
          <w:numId w:val="1008"/>
        </w:numPr>
        <w:pStyle w:val="Compact"/>
      </w:pPr>
      <w:r>
        <w:rPr>
          <w:bCs/>
          <w:b/>
        </w:rPr>
        <w:t xml:space="preserve">Q2:</w:t>
      </w:r>
      <w:r>
        <w:t xml:space="preserve"> </w:t>
      </w:r>
      <w:r>
        <w:t xml:space="preserve">Host first "Compliance for Melbourne SMEs" workshop series; initiate geo-targeted campaigns</w:t>
      </w:r>
    </w:p>
    <w:p>
      <w:pPr>
        <w:numPr>
          <w:ilvl w:val="0"/>
          <w:numId w:val="1008"/>
        </w:numPr>
        <w:pStyle w:val="Compact"/>
      </w:pPr>
      <w:r>
        <w:rPr>
          <w:bCs/>
          <w:b/>
        </w:rPr>
        <w:t xml:space="preserve">Q3:</w:t>
      </w:r>
      <w:r>
        <w:t xml:space="preserve"> </w:t>
      </w:r>
      <w:r>
        <w:t xml:space="preserve">Release 5-part video series featuring local client testimonials; expand to property sector partnerships</w:t>
      </w:r>
    </w:p>
    <w:p>
      <w:pPr>
        <w:numPr>
          <w:ilvl w:val="0"/>
          <w:numId w:val="1008"/>
        </w:numPr>
        <w:pStyle w:val="Compact"/>
      </w:pPr>
      <w:r>
        <w:rPr>
          <w:bCs/>
          <w:b/>
        </w:rPr>
        <w:t xml:space="preserve">Q4:</w:t>
      </w:r>
      <w:r>
        <w:t xml:space="preserve"> </w:t>
      </w:r>
      <w:r>
        <w:t xml:space="preserve">Analyze year-end data, refine targeting for 2025 Melbourne market expansion</w:t>
      </w:r>
    </w:p>
    <w:bookmarkEnd w:id="27"/>
    <w:bookmarkStart w:id="28" w:name="performance-measurement-framework"/>
    <w:p>
      <w:pPr>
        <w:pStyle w:val="Heading2"/>
      </w:pPr>
      <w:r>
        <w:t xml:space="preserve">Performance Measurement Framework</w:t>
      </w:r>
    </w:p>
    <w:p>
      <w:pPr>
        <w:pStyle w:val="FirstParagraph"/>
      </w:pPr>
      <w:r>
        <w:t xml:space="preserve">We track success through KPIs aligned with Australia Melbourne business metrics:</w:t>
      </w:r>
    </w:p>
    <w:p>
      <w:pPr>
        <w:numPr>
          <w:ilvl w:val="0"/>
          <w:numId w:val="1009"/>
        </w:numPr>
        <w:pStyle w:val="Compact"/>
      </w:pPr>
      <w:r>
        <w:rPr>
          <w:bCs/>
          <w:b/>
        </w:rPr>
        <w:t xml:space="preserve">Lead Quality Score:</w:t>
      </w:r>
      <w:r>
        <w:t xml:space="preserve"> </w:t>
      </w:r>
      <w:r>
        <w:t xml:space="preserve">% of leads from Victorian businesses with &gt;$50k revenue (Target: 75%)</w:t>
      </w:r>
    </w:p>
    <w:p>
      <w:pPr>
        <w:numPr>
          <w:ilvl w:val="0"/>
          <w:numId w:val="1009"/>
        </w:numPr>
        <w:pStyle w:val="Compact"/>
      </w:pPr>
      <w:r>
        <w:rPr>
          <w:bCs/>
          <w:b/>
        </w:rPr>
        <w:t xml:space="preserve">Local Market Share:</w:t>
      </w:r>
      <w:r>
        <w:t xml:space="preserve"> </w:t>
      </w:r>
      <w:r>
        <w:t xml:space="preserve">Measured via survey data against competitors in Melbourne (Target: 12% by Q4)</w:t>
      </w:r>
    </w:p>
    <w:p>
      <w:pPr>
        <w:numPr>
          <w:ilvl w:val="0"/>
          <w:numId w:val="1009"/>
        </w:numPr>
        <w:pStyle w:val="Compact"/>
      </w:pPr>
      <w:r>
        <w:rPr>
          <w:bCs/>
          <w:b/>
        </w:rPr>
        <w:t xml:space="preserve">NPS for Melbourne Clients:</w:t>
      </w:r>
      <w:r>
        <w:t xml:space="preserve"> </w:t>
      </w:r>
      <w:r>
        <w:t xml:space="preserve">Target: 65+ (industry average: 48)</w:t>
      </w:r>
    </w:p>
    <w:p>
      <w:pPr>
        <w:pStyle w:val="FirstParagraph"/>
      </w:pPr>
      <w:r>
        <w:t xml:space="preserve">Monthly review of client acquisition costs versus lifetime value, with quarterly adjustments to the Marketing Plan based on Melbourne-specific market shifts.</w:t>
      </w:r>
    </w:p>
    <w:bookmarkEnd w:id="28"/>
    <w:bookmarkStart w:id="29" w:name="X89d9a87dac3cb7fb0ea312ed127f62c0124f34e"/>
    <w:p>
      <w:pPr>
        <w:pStyle w:val="Heading2"/>
      </w:pPr>
      <w:r>
        <w:t xml:space="preserve">Conclusion: Future-Proofing the Auditor Brand</w:t>
      </w:r>
    </w:p>
    <w:p>
      <w:pPr>
        <w:pStyle w:val="FirstParagraph"/>
      </w:pPr>
      <w:r>
        <w:t xml:space="preserve">This Marketing Plan positions our Audit firm as indispensable for businesses operating within Australia Melbourne's evolving regulatory environment. By embedding local expertise into every service touchpoint – from digital campaigns targeting Victorian business zones to workshops addressing Melbourne-specific compliance challenges – we transform the traditional Auditor role into a strategic growth catalyst. As Melbourne continues to solidify its position as Australia's second-largest economic hub, our Marketing Plan ensures we capture market leadership through authentic connection with the city's unique business fabric. We commit to measurable growth: 45 new clients in Year 1, all sourced from Australia Melbourne with a 92% retention rate, proving that exceptional auditing isn't just about compliance – it's about driving confidence in every Victorian enterprise.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Australia Melbourne</dc:title>
  <dc:creator/>
  <dc:language>en</dc:language>
  <cp:keywords/>
  <dcterms:created xsi:type="dcterms:W3CDTF">2026-07-23T05:50:02Z</dcterms:created>
  <dcterms:modified xsi:type="dcterms:W3CDTF">2026-07-23T05:50:02Z</dcterms:modified>
</cp:coreProperties>
</file>

<file path=docProps/custom.xml><?xml version="1.0" encoding="utf-8"?>
<Properties xmlns="http://schemas.openxmlformats.org/officeDocument/2006/custom-properties" xmlns:vt="http://schemas.openxmlformats.org/officeDocument/2006/docPropsVTypes"/>
</file>