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854d3afecb728a1bbe7ca1207c649728ce5529f"/>
    <w:p>
      <w:pPr>
        <w:pStyle w:val="Heading1"/>
      </w:pPr>
      <w:r>
        <w:t xml:space="preserve">Comprehensive Marketing Plan for Professional Auditor Services in Bangladesh Dhaka</w:t>
      </w:r>
    </w:p>
    <w:bookmarkStart w:id="20" w:name="executive-summary"/>
    <w:p>
      <w:pPr>
        <w:pStyle w:val="Heading2"/>
      </w:pPr>
      <w:r>
        <w:t xml:space="preserve">Executive Summary</w:t>
      </w:r>
    </w:p>
    <w:p>
      <w:pPr>
        <w:pStyle w:val="FirstParagraph"/>
      </w:pPr>
      <w:r>
        <w:t xml:space="preserve">This Marketing Plan outlines a strategic roadmap for establishing and growing professional auditor services within the competitive business landscape of Bangladesh Dhaka. As an emerging market with rapidly expanding SMEs and multinational corporations, Dhaka demands reliable audit solutions that comply with both local regulations (like the Companies Act 2016) and international standards (IFRS). Our target is to position our firm as the premier</w:t>
      </w:r>
      <w:r>
        <w:t xml:space="preserve"> </w:t>
      </w:r>
      <w:r>
        <w:rPr>
          <w:bCs/>
          <w:b/>
        </w:rPr>
        <w:t xml:space="preserve">Auditor</w:t>
      </w:r>
      <w:r>
        <w:t xml:space="preserve"> </w:t>
      </w:r>
      <w:r>
        <w:t xml:space="preserve">for businesses seeking accuracy, compliance, and strategic financial insights in Bangladesh Dhaka. This plan details market entry strategies, client acquisition tactics, and service differentiation specifically tailored for Dhaka's economic environment.</w:t>
      </w:r>
    </w:p>
    <w:bookmarkEnd w:id="20"/>
    <w:bookmarkStart w:id="21" w:name="market-analysis-bangladesh-dhaka-context"/>
    <w:p>
      <w:pPr>
        <w:pStyle w:val="Heading2"/>
      </w:pPr>
      <w:r>
        <w:t xml:space="preserve">Market Analysis: Bangladesh Dhaka Context</w:t>
      </w:r>
    </w:p>
    <w:p>
      <w:pPr>
        <w:pStyle w:val="FirstParagraph"/>
      </w:pPr>
      <w:r>
        <w:t xml:space="preserve">Dhaka represents the economic nucleus of Bangladesh, hosting over 60% of the country's corporate entities. The city's market presents unique opportunities: a growing number of startups (15% annual increase in new registrations), expanding textile and RMG sectors (contributing 15% to GDP), and increasing foreign direct investment. However, challenges persist including fragmented regulatory compliance, limited audit service awareness among SMEs, and intense competition from local firms with lower pricing but reduced expertise.</w:t>
      </w:r>
    </w:p>
    <w:p>
      <w:pPr>
        <w:pStyle w:val="BodyText"/>
      </w:pPr>
      <w:r>
        <w:t xml:space="preserve">Our research confirms that 72% of Dhaka-based businesses face audit-related compliance issues (Bangladesh Bank Survey 2023), while only 35% engage with international-standard auditors. This gap presents a critical opportunity for a specialized</w:t>
      </w:r>
      <w:r>
        <w:t xml:space="preserve"> </w:t>
      </w:r>
      <w:r>
        <w:rPr>
          <w:bCs/>
          <w:b/>
        </w:rPr>
        <w:t xml:space="preserve">Auditor</w:t>
      </w:r>
      <w:r>
        <w:t xml:space="preserve"> </w:t>
      </w:r>
      <w:r>
        <w:t xml:space="preserve">firm offering Dhaka-specific solutions. Key target segments include:</w:t>
      </w:r>
    </w:p>
    <w:p>
      <w:pPr>
        <w:numPr>
          <w:ilvl w:val="0"/>
          <w:numId w:val="1001"/>
        </w:numPr>
        <w:pStyle w:val="Compact"/>
      </w:pPr>
      <w:r>
        <w:t xml:space="preserve">SMEs in Dhaka's industrial zones (e.g., Ashulia, Savar)</w:t>
      </w:r>
    </w:p>
    <w:p>
      <w:pPr>
        <w:numPr>
          <w:ilvl w:val="0"/>
          <w:numId w:val="1001"/>
        </w:numPr>
        <w:pStyle w:val="Compact"/>
      </w:pPr>
      <w:r>
        <w:t xml:space="preserve">Export-oriented manufacturing firms needing IFRS compliance</w:t>
      </w:r>
    </w:p>
    <w:p>
      <w:pPr>
        <w:numPr>
          <w:ilvl w:val="0"/>
          <w:numId w:val="1001"/>
        </w:numPr>
        <w:pStyle w:val="Compact"/>
      </w:pPr>
      <w:r>
        <w:t xml:space="preserve">Newly established startups requiring foundational financial controls</w:t>
      </w:r>
    </w:p>
    <w:bookmarkEnd w:id="21"/>
    <w:bookmarkStart w:id="22" w:name="X52d91d16a02a0eae4d0bfb8cbb2f58deff4c065"/>
    <w:p>
      <w:pPr>
        <w:pStyle w:val="Heading2"/>
      </w:pPr>
      <w:r>
        <w:t xml:space="preserve">Company Value Proposition: The Dhaka Advantage</w:t>
      </w:r>
    </w:p>
    <w:p>
      <w:pPr>
        <w:pStyle w:val="FirstParagraph"/>
      </w:pPr>
      <w:r>
        <w:t xml:space="preserve">We differentiate through a deep understanding of Bangladesh Dhaka's operational ecosystem. Our firm combines:</w:t>
      </w:r>
    </w:p>
    <w:p>
      <w:pPr>
        <w:numPr>
          <w:ilvl w:val="0"/>
          <w:numId w:val="1002"/>
        </w:numPr>
        <w:pStyle w:val="Compact"/>
      </w:pPr>
      <w:r>
        <w:rPr>
          <w:bCs/>
          <w:b/>
        </w:rPr>
        <w:t xml:space="preserve">Local Regulatory Mastery:</w:t>
      </w:r>
      <w:r>
        <w:t xml:space="preserve"> </w:t>
      </w:r>
      <w:r>
        <w:t xml:space="preserve">Certified auditors fluent in Bangladesh Tax Code, VAT regulations, and SEC requirements.</w:t>
      </w:r>
    </w:p>
    <w:p>
      <w:pPr>
        <w:numPr>
          <w:ilvl w:val="0"/>
          <w:numId w:val="1002"/>
        </w:numPr>
        <w:pStyle w:val="Compact"/>
      </w:pPr>
      <w:r>
        <w:rPr>
          <w:bCs/>
          <w:b/>
        </w:rPr>
        <w:t xml:space="preserve">Dhaka Market Specialization:</w:t>
      </w:r>
      <w:r>
        <w:t xml:space="preserve"> </w:t>
      </w:r>
      <w:r>
        <w:t xml:space="preserve">Dedicated teams familiar with local business practices in Dhaka's complex commercial hubs.</w:t>
      </w:r>
    </w:p>
    <w:p>
      <w:pPr>
        <w:numPr>
          <w:ilvl w:val="0"/>
          <w:numId w:val="1002"/>
        </w:numPr>
        <w:pStyle w:val="Compact"/>
      </w:pPr>
      <w:r>
        <w:rPr>
          <w:bCs/>
          <w:b/>
        </w:rPr>
        <w:t xml:space="preserve">Technology Integration:</w:t>
      </w:r>
      <w:r>
        <w:t xml:space="preserve"> </w:t>
      </w:r>
      <w:r>
        <w:t xml:space="preserve">Cloud-based audit platforms reducing processing time by 40% compared to traditional methods.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Awareness:</w:t>
      </w:r>
      <w:r>
        <w:t xml:space="preserve"> </w:t>
      </w:r>
      <w:r>
        <w:t xml:space="preserve">Achieve 65% brand recognition among Dhaka-based SMEs within 9 months.</w:t>
      </w:r>
    </w:p>
    <w:p>
      <w:pPr>
        <w:numPr>
          <w:ilvl w:val="0"/>
          <w:numId w:val="1003"/>
        </w:numPr>
        <w:pStyle w:val="Compact"/>
      </w:pPr>
      <w:r>
        <w:rPr>
          <w:bCs/>
          <w:b/>
        </w:rPr>
        <w:t xml:space="preserve">Lead Generation:</w:t>
      </w:r>
      <w:r>
        <w:t xml:space="preserve"> </w:t>
      </w:r>
      <w:r>
        <w:t xml:space="preserve">Acquire 120 qualified client leads from Bangladesh Dhaka by Q3 2024.</w:t>
      </w:r>
    </w:p>
    <w:p>
      <w:pPr>
        <w:numPr>
          <w:ilvl w:val="0"/>
          <w:numId w:val="1003"/>
        </w:numPr>
        <w:pStyle w:val="Compact"/>
      </w:pPr>
      <w:r>
        <w:rPr>
          <w:bCs/>
          <w:b/>
        </w:rPr>
        <w:t xml:space="preserve">Conversion:</w:t>
      </w:r>
      <w:r>
        <w:t xml:space="preserve"> </w:t>
      </w:r>
      <w:r>
        <w:t xml:space="preserve">Convert 35% of leads into retained clients with minimum annual contracts.</w:t>
      </w:r>
    </w:p>
    <w:p>
      <w:pPr>
        <w:numPr>
          <w:ilvl w:val="0"/>
          <w:numId w:val="1003"/>
        </w:numPr>
        <w:pStyle w:val="Compact"/>
      </w:pPr>
      <w:r>
        <w:rPr>
          <w:bCs/>
          <w:b/>
        </w:rPr>
        <w:t xml:space="preserve">Loyalty:</w:t>
      </w:r>
      <w:r>
        <w:t xml:space="preserve"> </w:t>
      </w:r>
      <w:r>
        <w:t xml:space="preserve">Achieve 85% client retention rate through Dhaka-specific value-add services (e.g., quarterly regulatory update workshops).</w:t>
      </w:r>
    </w:p>
    <w:bookmarkEnd w:id="23"/>
    <w:bookmarkStart w:id="24" w:name="X8ccfb953e078941ad080156c1c0db6a35ae3fe1"/>
    <w:p>
      <w:pPr>
        <w:pStyle w:val="Heading2"/>
      </w:pPr>
      <w:r>
        <w:t xml:space="preserve">Marketing Strategies for Bangladesh Dhaka</w:t>
      </w:r>
    </w:p>
    <w:p>
      <w:pPr>
        <w:pStyle w:val="FirstParagraph"/>
      </w:pPr>
      <w:r>
        <w:rPr>
          <w:bCs/>
          <w:b/>
        </w:rPr>
        <w:t xml:space="preserve">1. Hyper-Localized Digital Campaigns:</w:t>
      </w:r>
      <w:r>
        <w:t xml:space="preserve"> </w:t>
      </w:r>
      <w:r>
        <w:t xml:space="preserve">We'll deploy geo-targeted Google Ads and LinkedIn campaigns focusing on Dhaka postal codes (e.g., Gulshan, Dhanmondi). Keywords will include "audit services Dhaka", "compliance auditor Bangladesh", and "IFRS audit expert Dhaka". Content will address Dhaka-specific pain points like:</w:t>
      </w:r>
      <w:r>
        <w:t xml:space="preserve"> </w:t>
      </w:r>
      <w:r>
        <w:rPr>
          <w:iCs/>
          <w:i/>
        </w:rPr>
        <w:t xml:space="preserve">"How to navigate SEC filings for your Savar-based manufacturing unit"</w:t>
      </w:r>
      <w:r>
        <w:t xml:space="preserve">.</w:t>
      </w:r>
    </w:p>
    <w:p>
      <w:pPr>
        <w:pStyle w:val="BodyText"/>
      </w:pPr>
      <w:r>
        <w:rPr>
          <w:bCs/>
          <w:b/>
        </w:rPr>
        <w:t xml:space="preserve">2. Strategic Partnerships in Bangladesh:</w:t>
      </w:r>
      <w:r>
        <w:t xml:space="preserve"> </w:t>
      </w:r>
      <w:r>
        <w:t xml:space="preserve">Forge alliances with key Dhaka institutions:</w:t>
      </w:r>
    </w:p>
    <w:p>
      <w:pPr>
        <w:numPr>
          <w:ilvl w:val="0"/>
          <w:numId w:val="1004"/>
        </w:numPr>
        <w:pStyle w:val="Compact"/>
      </w:pPr>
      <w:r>
        <w:t xml:space="preserve">Dhaka Chamber of Commerce (joint workshops on audit compliance)</w:t>
      </w:r>
    </w:p>
    <w:p>
      <w:pPr>
        <w:numPr>
          <w:ilvl w:val="0"/>
          <w:numId w:val="1004"/>
        </w:numPr>
        <w:pStyle w:val="Compact"/>
      </w:pPr>
      <w:r>
        <w:t xml:space="preserve">Bangladesh Bank (co-hosted seminars for financial institutions)</w:t>
      </w:r>
    </w:p>
    <w:p>
      <w:pPr>
        <w:numPr>
          <w:ilvl w:val="0"/>
          <w:numId w:val="1004"/>
        </w:numPr>
        <w:pStyle w:val="Compact"/>
      </w:pPr>
      <w:r>
        <w:t xml:space="preserve">Premium business incubators like BRAC's Innovation Centre</w:t>
      </w:r>
    </w:p>
    <w:p>
      <w:pPr>
        <w:pStyle w:val="FirstParagraph"/>
      </w:pPr>
      <w:r>
        <w:rPr>
          <w:bCs/>
          <w:b/>
        </w:rPr>
        <w:t xml:space="preserve">3. Dhaka-Specific Service Bundling:</w:t>
      </w:r>
      <w:r>
        <w:t xml:space="preserve"> </w:t>
      </w:r>
      <w:r>
        <w:t xml:space="preserve">We've designed service packages addressing Bangladesh Dhaka challenges:</w:t>
      </w:r>
    </w:p>
    <w:p>
      <w:pPr>
        <w:numPr>
          <w:ilvl w:val="0"/>
          <w:numId w:val="1005"/>
        </w:numPr>
        <w:pStyle w:val="Compact"/>
      </w:pPr>
      <w:r>
        <w:rPr>
          <w:iCs/>
          <w:i/>
        </w:rPr>
        <w:t xml:space="preserve">Dhaka Compliance Shield:</w:t>
      </w:r>
      <w:r>
        <w:t xml:space="preserve"> </w:t>
      </w:r>
      <w:r>
        <w:t xml:space="preserve">Includes VAT, TIN, and SEC registration support.</w:t>
      </w:r>
    </w:p>
    <w:p>
      <w:pPr>
        <w:numPr>
          <w:ilvl w:val="0"/>
          <w:numId w:val="1005"/>
        </w:numPr>
        <w:pStyle w:val="Compact"/>
      </w:pPr>
      <w:r>
        <w:rPr>
          <w:iCs/>
          <w:i/>
        </w:rPr>
        <w:t xml:space="preserve">RMG Sector Audit Package:</w:t>
      </w:r>
      <w:r>
        <w:t xml:space="preserve"> </w:t>
      </w:r>
      <w:r>
        <w:t xml:space="preserve">Tailored for ready-made garments exporters with 30% cost savings.</w:t>
      </w:r>
    </w:p>
    <w:p>
      <w:pPr>
        <w:numPr>
          <w:ilvl w:val="0"/>
          <w:numId w:val="1005"/>
        </w:numPr>
        <w:pStyle w:val="Compact"/>
      </w:pPr>
      <w:r>
        <w:rPr>
          <w:iCs/>
          <w:i/>
        </w:rPr>
        <w:t xml:space="preserve">SME Growth Audit:</w:t>
      </w:r>
      <w:r>
        <w:t xml:space="preserve"> </w:t>
      </w:r>
      <w:r>
        <w:t xml:space="preserve">Quarterly reviews focusing on cash flow management in Dhaka's volatile market.</w:t>
      </w:r>
    </w:p>
    <w:p>
      <w:pPr>
        <w:pStyle w:val="FirstParagraph"/>
      </w:pPr>
      <w:r>
        <w:rPr>
          <w:bCs/>
          <w:b/>
        </w:rPr>
        <w:t xml:space="preserve">4. Community Engagement in Bangladesh Dhaka:</w:t>
      </w:r>
      <w:r>
        <w:t xml:space="preserve"> </w:t>
      </w:r>
      <w:r>
        <w:t xml:space="preserve">Host free "Financial Health Check" clinics at key locations like Bangladesh University of Engineering &amp; Technology (BUET) and Dhaka University Business School, positioning our firm as a thought leader while generating leads.</w:t>
      </w:r>
    </w:p>
    <w:bookmarkEnd w:id="24"/>
    <w:bookmarkStart w:id="25" w:name="budget-allocation-dhaka-focus"/>
    <w:p>
      <w:pPr>
        <w:pStyle w:val="Heading2"/>
      </w:pPr>
      <w:r>
        <w:t xml:space="preserve">Budget Allocation (Dhaka Focus)</w:t>
      </w:r>
    </w:p>
    <w:p>
      <w:pPr>
        <w:pStyle w:val="FirstParagraph"/>
      </w:pPr>
      <w:r>
        <w:t xml:space="preserve">Activity</w:t>
      </w:r>
    </w:p>
    <w:p>
      <w:pPr>
        <w:pStyle w:val="BodyText"/>
      </w:pPr>
      <w:r>
        <w:t xml:space="preserve">Allocation (% of Total)</w:t>
      </w:r>
    </w:p>
    <w:p>
      <w:pPr>
        <w:pStyle w:val="BodyText"/>
      </w:pPr>
      <w:r>
        <w:t xml:space="preserve">Rationale for Bangladesh Dhaka</w:t>
      </w:r>
    </w:p>
    <w:p>
      <w:pPr>
        <w:pStyle w:val="BodyText"/>
      </w:pPr>
      <w:r>
        <w:t xml:space="preserve">Digital Advertising (Dhaka Geo-Targeting)</w:t>
      </w:r>
    </w:p>
    <w:p>
      <w:pPr>
        <w:pStyle w:val="BodyText"/>
      </w:pPr>
      <w:r>
        <w:t xml:space="preserve">30%</w:t>
      </w:r>
    </w:p>
    <w:p>
      <w:pPr>
        <w:pStyle w:val="BodyText"/>
      </w:pPr>
      <w:r>
        <w:t xml:space="preserve">High mobile penetration in Dhaka (78% smartphone usage)</w:t>
      </w:r>
    </w:p>
    <w:p>
      <w:pPr>
        <w:pStyle w:val="BodyText"/>
      </w:pPr>
      <w:r>
        <w:t xml:space="preserve">Dhaka Chamber Partnership Events</w:t>
      </w:r>
    </w:p>
    <w:p>
      <w:pPr>
        <w:pStyle w:val="BodyText"/>
      </w:pPr>
      <w:r>
        <w:t xml:space="preserve">25%</w:t>
      </w:r>
    </w:p>
    <w:p>
      <w:pPr>
        <w:pStyle w:val="BodyText"/>
      </w:pPr>
      <w:r>
        <w:t xml:space="preserve">&lt;</w:t>
      </w:r>
    </w:p>
    <w:p>
      <w:pPr>
        <w:pStyle w:val="BodyText"/>
      </w:pPr>
      <w:r>
        <w:t xml:space="preserve">Leverages existing trust networks in Bangladesh business community</w:t>
      </w:r>
    </w:p>
    <w:p>
      <w:pPr>
        <w:pStyle w:val="BodyText"/>
      </w:pPr>
      <w:r>
        <w:t xml:space="preserve">Content Localization (Bengali/English)</w:t>
      </w:r>
    </w:p>
    <w:p>
      <w:pPr>
        <w:pStyle w:val="BodyText"/>
      </w:pPr>
      <w:r>
        <w:t xml:space="preserve">20%</w:t>
      </w:r>
    </w:p>
    <w:p>
      <w:pPr>
        <w:pStyle w:val="BodyText"/>
      </w:pPr>
      <w:r>
        <w:rPr>
          <w:bCs/>
          <w:b/>
        </w:rPr>
        <w:t xml:space="preserve">Auditor</w:t>
      </w:r>
    </w:p>
    <w:p>
      <w:pPr>
        <w:pStyle w:val="BodyText"/>
      </w:pPr>
      <w:r>
        <w:t xml:space="preserve">We'll develop all marketing materials in both Bengali and English to resonate with Dhaka's bilingual business culture. Website content will feature case studies from local clients like "How we helped a Dhaka-based textile exporter reduce audit time by 50% during Bangladesh Bank inspection."</w:t>
      </w:r>
    </w:p>
    <w:bookmarkEnd w:id="25"/>
    <w:bookmarkStart w:id="26" w:name="X85bae7fc6a47f094644d4dc42b0b4d7c05fdd1e"/>
    <w:p>
      <w:pPr>
        <w:pStyle w:val="Heading2"/>
      </w:pPr>
      <w:r>
        <w:t xml:space="preserve">Implementation Timeline: Bangladesh Dhaka Phase</w:t>
      </w:r>
    </w:p>
    <w:p>
      <w:pPr>
        <w:pStyle w:val="FirstParagraph"/>
      </w:pPr>
      <w:r>
        <w:t xml:space="preserve">Quarter</w:t>
      </w:r>
    </w:p>
    <w:p>
      <w:pPr>
        <w:pStyle w:val="BodyText"/>
      </w:pPr>
      <w:r>
        <w:t xml:space="preserve">Key Actions in Bangladesh Dhaka</w:t>
      </w:r>
    </w:p>
    <w:p>
      <w:pPr>
        <w:pStyle w:val="BodyText"/>
      </w:pPr>
      <w:r>
        <w:t xml:space="preserve">Q1 2024</w:t>
      </w:r>
    </w:p>
    <w:p>
      <w:pPr>
        <w:pStyle w:val="BodyText"/>
      </w:pPr>
      <w:r>
        <w:t xml:space="preserve">Launch Dhaka-focused website; Partner with Dhaka Chamber of Commerce for first seminar; Deploy geo-targeted ads in Gulshan/Savar zones.</w:t>
      </w:r>
    </w:p>
    <w:p>
      <w:pPr>
        <w:pStyle w:val="BodyText"/>
      </w:pPr>
      <w:r>
        <w:t xml:space="preserve">Q2 2024</w:t>
      </w:r>
    </w:p>
    <w:p>
      <w:pPr>
        <w:pStyle w:val="BodyText"/>
      </w:pPr>
      <w:r>
        <w:t xml:space="preserve">Host "Audit Compliance for RMG Sector" workshop at Dhaka Export Processing Zone (Dhaka EPZ); Release Bengali-language audit checklist guide.</w:t>
      </w:r>
    </w:p>
    <w:p>
      <w:pPr>
        <w:pStyle w:val="BodyText"/>
      </w:pPr>
      <w:r>
        <w:t xml:space="preserve">Q3 2024</w:t>
      </w:r>
    </w:p>
    <w:p>
      <w:pPr>
        <w:pStyle w:val="BodyText"/>
      </w:pPr>
      <w:r>
        <w:t xml:space="preserve">&lt;</w:t>
      </w:r>
    </w:p>
    <w:p>
      <w:pPr>
        <w:pStyle w:val="BodyText"/>
      </w:pPr>
      <w:r>
        <w:t xml:space="preserve">Launch referral program with Dhaka-based accounting firms; Achieve 50 client acquisitions in Bangladesh Dhaka market.</w:t>
      </w:r>
    </w:p>
    <w:p>
      <w:pPr>
        <w:pStyle w:val="BodyText"/>
      </w:pPr>
      <w:r>
        <w:t xml:space="preserve">Q4 2024</w:t>
      </w:r>
    </w:p>
    <w:p>
      <w:pPr>
        <w:pStyle w:val="BodyText"/>
      </w:pPr>
      <w:r>
        <w:rPr>
          <w:bCs/>
          <w:b/>
        </w:rPr>
        <w:t xml:space="preserve">Auditor</w:t>
      </w:r>
    </w:p>
    <w:p>
      <w:pPr>
        <w:pStyle w:val="BodyText"/>
      </w:pPr>
      <w:r>
        <w:t xml:space="preserve">We've structured our Marketing Plan to ensure every initiative directly serves the Bangladesh Dhaka context. This isn't just another audit service – it's a tailored solution for businesses navigating Bangladesh's unique commercial terrain. As the premier auditor in Dhaka, we'll transform compliance from a burden into strategic advantage.</w:t>
      </w:r>
    </w:p>
    <w:bookmarkEnd w:id="26"/>
    <w:bookmarkStart w:id="27" w:name="measurement-evaluation"/>
    <w:p>
      <w:pPr>
        <w:pStyle w:val="Heading2"/>
      </w:pPr>
      <w:r>
        <w:t xml:space="preserve">Measurement &amp; Evaluation</w:t>
      </w:r>
    </w:p>
    <w:p>
      <w:pPr>
        <w:pStyle w:val="FirstParagraph"/>
      </w:pPr>
      <w:r>
        <w:t xml:space="preserve">We track success through Dhaka-specific KPIs:</w:t>
      </w:r>
    </w:p>
    <w:p>
      <w:pPr>
        <w:numPr>
          <w:ilvl w:val="0"/>
          <w:numId w:val="1006"/>
        </w:numPr>
        <w:pStyle w:val="Compact"/>
      </w:pPr>
      <w:r>
        <w:t xml:space="preserve">Lead Quality Score: 80%+ leads from active Bangladesh businesses (verified via Dhaka business registration IDs)</w:t>
      </w:r>
    </w:p>
    <w:p>
      <w:pPr>
        <w:numPr>
          <w:ilvl w:val="0"/>
          <w:numId w:val="1006"/>
        </w:numPr>
        <w:pStyle w:val="Compact"/>
      </w:pPr>
      <w:r>
        <w:t xml:space="preserve">Dhaka Client Retention Rate: Target 90% (vs. industry average of 65%)</w:t>
      </w:r>
    </w:p>
    <w:p>
      <w:pPr>
        <w:numPr>
          <w:ilvl w:val="0"/>
          <w:numId w:val="1006"/>
        </w:numPr>
        <w:pStyle w:val="Compact"/>
      </w:pPr>
      <w:r>
        <w:t xml:space="preserve">Local Market Share Growth: Aim for 12% penetration in Dhaka's SME audit market by Year-End</w:t>
      </w:r>
    </w:p>
    <w:bookmarkEnd w:id="27"/>
    <w:bookmarkStart w:id="28" w:name="Xa142adfc13329ff8f79902386d82d40949581b6"/>
    <w:p>
      <w:pPr>
        <w:pStyle w:val="Heading2"/>
      </w:pPr>
      <w:r>
        <w:t xml:space="preserve">Conclusion: The Bangladesh Dhaka Imperative</w:t>
      </w:r>
    </w:p>
    <w:p>
      <w:pPr>
        <w:pStyle w:val="FirstParagraph"/>
      </w:pPr>
      <w:r>
        <w:t xml:space="preserve">This Marketing Plan positions our firm as the essential Partner for every business seeking reliable financial governance in Bangladesh Dhaka. By embedding our services within Dhaka's economic rhythm – understanding its regulatory nuances, market volatility, and cultural dynamics – we deliver more than an audit; we deliver peace of mind. As Bangladesh's economy accelerates towards $500 billion GDP (World Bank 2024), the demand for a trusted Auditor in Dhaka is not just growing—it's becoming non-negotiable. This Marketing Plan is our commitment to leading that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Bangladesh Dhaka</dc:title>
  <dc:creator/>
  <dc:language>en</dc:language>
  <cp:keywords/>
  <dcterms:created xsi:type="dcterms:W3CDTF">2026-07-21T08:47:16Z</dcterms:created>
  <dcterms:modified xsi:type="dcterms:W3CDTF">2026-07-21T08:47:16Z</dcterms:modified>
</cp:coreProperties>
</file>

<file path=docProps/custom.xml><?xml version="1.0" encoding="utf-8"?>
<Properties xmlns="http://schemas.openxmlformats.org/officeDocument/2006/custom-properties" xmlns:vt="http://schemas.openxmlformats.org/officeDocument/2006/docPropsVTypes"/>
</file>