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698b39efd1723f0c5ce3020bcfda759bf83dc72"/>
    <w:p>
      <w:pPr>
        <w:pStyle w:val="Heading1"/>
      </w:pPr>
      <w:r>
        <w:t xml:space="preserve">Comprehensive Marketing Plan for Professional Auditor Services in China Guangzhou</w:t>
      </w:r>
    </w:p>
    <w:bookmarkStart w:id="20" w:name="executive-summary"/>
    <w:p>
      <w:pPr>
        <w:pStyle w:val="Heading2"/>
      </w:pPr>
      <w:r>
        <w:t xml:space="preserve">Executive Summary</w:t>
      </w:r>
    </w:p>
    <w:p>
      <w:pPr>
        <w:pStyle w:val="FirstParagraph"/>
      </w:pPr>
      <w:r>
        <w:t xml:space="preserve">This Marketing Plan outlines a strategic roadmap to establish and grow our premium auditor services within the dynamic business ecosystem of China Guangzhou. As a leading provider of independent financial auditing, compliance, and risk management solutions, we target Guangzhou's rapidly expanding SME sector, multinational enterprises (MNEs), and state-owned enterprises (SOEs) navigating complex regulatory landscapes. With Guangzhou serving as a pivotal economic hub in Southern China and a gateway to ASEAN markets, our strategy leverages local market insights to position our Auditor services as indispensable for business growth and regulatory adherence. The plan aims to capture 15% market share in Guangzhou's professional auditing services sector within three years through hyper-localized digital engagement, strategic partnerships, and industry-specific value propositions.</w:t>
      </w:r>
    </w:p>
    <w:bookmarkEnd w:id="20"/>
    <w:bookmarkStart w:id="21" w:name="market-analysis-china-guangzhou-context"/>
    <w:p>
      <w:pPr>
        <w:pStyle w:val="Heading2"/>
      </w:pPr>
      <w:r>
        <w:t xml:space="preserve">Market Analysis: China Guangzhou Context</w:t>
      </w:r>
    </w:p>
    <w:p>
      <w:pPr>
        <w:pStyle w:val="FirstParagraph"/>
      </w:pPr>
      <w:r>
        <w:t xml:space="preserve">Guangzhou's economy, contributing over 7% to China's GDP, features a unique confluence of factors critical for our Auditor services. The city hosts 180,000+ registered SMEs and major MNE headquarters (e.g., Toyota, Coca-Cola) seeking audit support amid evolving regulations like the new Accounting Law Amendments (2023) and China International Standards for Audit (CISA). Key opportunities include:</w:t>
      </w:r>
    </w:p>
    <w:p>
      <w:pPr>
        <w:numPr>
          <w:ilvl w:val="0"/>
          <w:numId w:val="1001"/>
        </w:numPr>
        <w:pStyle w:val="Compact"/>
      </w:pPr>
      <w:r>
        <w:rPr>
          <w:bCs/>
          <w:b/>
        </w:rPr>
        <w:t xml:space="preserve">Regulatory Pressure:</w:t>
      </w:r>
      <w:r>
        <w:t xml:space="preserve"> </w:t>
      </w:r>
      <w:r>
        <w:t xml:space="preserve">Mandatory audits for listed companies on Shenzhen/Hong Kong exchanges require specialized local expertise.</w:t>
      </w:r>
    </w:p>
    <w:p>
      <w:pPr>
        <w:numPr>
          <w:ilvl w:val="0"/>
          <w:numId w:val="1001"/>
        </w:numPr>
        <w:pStyle w:val="Compact"/>
      </w:pPr>
      <w:r>
        <w:rPr>
          <w:bCs/>
          <w:b/>
        </w:rPr>
        <w:t xml:space="preserve">Economic Zones:</w:t>
      </w:r>
      <w:r>
        <w:t xml:space="preserve"> </w:t>
      </w:r>
      <w:r>
        <w:t xml:space="preserve">Free Trade Zone (FTZ) businesses demand compliance with cross-border tax and customs regulations.</w:t>
      </w:r>
    </w:p>
    <w:p>
      <w:pPr>
        <w:numPr>
          <w:ilvl w:val="0"/>
          <w:numId w:val="1001"/>
        </w:numPr>
        <w:pStyle w:val="Compact"/>
      </w:pPr>
      <w:r>
        <w:rPr>
          <w:bCs/>
          <w:b/>
        </w:rPr>
        <w:t xml:space="preserve">Tech Integration:</w:t>
      </w:r>
      <w:r>
        <w:t xml:space="preserve"> </w:t>
      </w:r>
      <w:r>
        <w:t xml:space="preserve">Guangzhou's "Smart City" initiative drives demand for digital audit solutions in manufacturing, e-commerce, and logistics.</w:t>
      </w:r>
    </w:p>
    <w:p>
      <w:pPr>
        <w:pStyle w:val="FirstParagraph"/>
      </w:pPr>
      <w:r>
        <w:t xml:space="preserve">Competition analysis reveals gaps: 68% of local firms offer generic services without Guangzhou-specific regulatory insight (2023 PwC report), creating a white space for our localized Auditor approach.</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China Guangzhou:</w:t>
      </w:r>
    </w:p>
    <w:p>
      <w:pPr>
        <w:numPr>
          <w:ilvl w:val="0"/>
          <w:numId w:val="1002"/>
        </w:numPr>
        <w:pStyle w:val="Compact"/>
      </w:pPr>
      <w:r>
        <w:rPr>
          <w:bCs/>
          <w:b/>
        </w:rPr>
        <w:t xml:space="preserve">SME Manufacturers:</w:t>
      </w:r>
      <w:r>
        <w:t xml:space="preserve"> </w:t>
      </w:r>
      <w:r>
        <w:t xml:space="preserve">45% of Guangzhou's businesses in electronics, apparel, and food processing needing cost-efficient audits for export compliance.</w:t>
      </w:r>
    </w:p>
    <w:p>
      <w:pPr>
        <w:numPr>
          <w:ilvl w:val="0"/>
          <w:numId w:val="1002"/>
        </w:numPr>
        <w:pStyle w:val="Compact"/>
      </w:pPr>
      <w:r>
        <w:rPr>
          <w:bCs/>
          <w:b/>
        </w:rPr>
        <w:t xml:space="preserve">Multinational Operations:</w:t>
      </w:r>
      <w:r>
        <w:t xml:space="preserve"> </w:t>
      </w:r>
      <w:r>
        <w:t xml:space="preserve">MNEs with Guangzhou subsidiaries requiring dual-reporting (China + parent country) under IFRS/US GAAP.</w:t>
      </w:r>
    </w:p>
    <w:p>
      <w:pPr>
        <w:numPr>
          <w:ilvl w:val="0"/>
          <w:numId w:val="1002"/>
        </w:numPr>
        <w:pStyle w:val="Compact"/>
      </w:pPr>
      <w:r>
        <w:rPr>
          <w:bCs/>
          <w:b/>
        </w:rPr>
        <w:t xml:space="preserve">State-Owned Enterprises (SOEs):</w:t>
      </w:r>
      <w:r>
        <w:t xml:space="preserve"> </w:t>
      </w:r>
      <w:r>
        <w:t xml:space="preserve">SOEs in infrastructure and energy sectors mandated for annual state audits under Central Government directives.</w:t>
      </w:r>
    </w:p>
    <w:p>
      <w:pPr>
        <w:pStyle w:val="FirstParagraph"/>
      </w:pPr>
      <w:r>
        <w:t xml:space="preserve">These segments collectively represent 72% of Guangzhou's audit market ($185M potential revenue) with unmet needs for culturally attuned Auditor expertise.</w:t>
      </w:r>
    </w:p>
    <w:bookmarkEnd w:id="22"/>
    <w:bookmarkStart w:id="23" w:name="marketing-objectives-3-year-horizon"/>
    <w:p>
      <w:pPr>
        <w:pStyle w:val="Heading2"/>
      </w:pPr>
      <w:r>
        <w:t xml:space="preserve">Marketing Objectives (3-Year Horizon)</w:t>
      </w:r>
    </w:p>
    <w:p>
      <w:pPr>
        <w:pStyle w:val="FirstParagraph"/>
      </w:pPr>
      <w:r>
        <w:t xml:space="preserve">SMART goals tailored to China Guangzhou's business environment:</w:t>
      </w:r>
    </w:p>
    <w:p>
      <w:pPr>
        <w:numPr>
          <w:ilvl w:val="0"/>
          <w:numId w:val="1003"/>
        </w:numPr>
        <w:pStyle w:val="Compact"/>
      </w:pPr>
      <w:r>
        <w:rPr>
          <w:bCs/>
          <w:b/>
        </w:rPr>
        <w:t xml:space="preserve">Market Penetration:</w:t>
      </w:r>
      <w:r>
        <w:t xml:space="preserve"> </w:t>
      </w:r>
      <w:r>
        <w:t xml:space="preserve">Achieve 15% share in Guangzhou's professional auditor services market by Year 3.</w:t>
      </w:r>
    </w:p>
    <w:p>
      <w:pPr>
        <w:numPr>
          <w:ilvl w:val="0"/>
          <w:numId w:val="1003"/>
        </w:numPr>
        <w:pStyle w:val="Compact"/>
      </w:pPr>
      <w:r>
        <w:rPr>
          <w:bCs/>
          <w:b/>
        </w:rPr>
        <w:t xml:space="preserve">Cross-Sell Target:</w:t>
      </w:r>
      <w:r>
        <w:t xml:space="preserve"> </w:t>
      </w:r>
      <w:r>
        <w:t xml:space="preserve">Secure 50+ MNE clients by Year 2 through complementary tax/compliance bundles.</w:t>
      </w:r>
    </w:p>
    <w:p>
      <w:pPr>
        <w:numPr>
          <w:ilvl w:val="0"/>
          <w:numId w:val="1003"/>
        </w:numPr>
        <w:pStyle w:val="Compact"/>
      </w:pPr>
      <w:r>
        <w:rPr>
          <w:bCs/>
          <w:b/>
        </w:rPr>
        <w:t xml:space="preserve">Digital Growth:</w:t>
      </w:r>
      <w:r>
        <w:t xml:space="preserve"> </w:t>
      </w:r>
      <w:r>
        <w:t xml:space="preserve">Generate 2,000 qualified leads via WeChat/LinkedIn campaigns in Guangzhou within Year 1.</w:t>
      </w:r>
    </w:p>
    <w:p>
      <w:pPr>
        <w:numPr>
          <w:ilvl w:val="0"/>
          <w:numId w:val="1003"/>
        </w:numPr>
        <w:pStyle w:val="Compact"/>
      </w:pPr>
      <w:r>
        <w:rPr>
          <w:bCs/>
          <w:b/>
        </w:rPr>
        <w:t xml:space="preserve">Brand Perception:</w:t>
      </w:r>
      <w:r>
        <w:t xml:space="preserve"> </w:t>
      </w:r>
      <w:r>
        <w:t xml:space="preserve">Attain "Top-3 Trusted Auditor" ranking in Guangzhou business surveys (Q4 2025).</w:t>
      </w:r>
    </w:p>
    <w:bookmarkEnd w:id="23"/>
    <w:bookmarkStart w:id="28" w:name="strategies-tactics-for-china-guangzhou"/>
    <w:p>
      <w:pPr>
        <w:pStyle w:val="Heading2"/>
      </w:pPr>
      <w:r>
        <w:t xml:space="preserve">Strategies &amp; Tactics for China Guangzhou</w:t>
      </w:r>
    </w:p>
    <w:p>
      <w:pPr>
        <w:pStyle w:val="FirstParagraph"/>
      </w:pPr>
      <w:r>
        <w:t xml:space="preserve">Rather than generic approaches, we deploy geography-specific tactics:</w:t>
      </w:r>
    </w:p>
    <w:bookmarkStart w:id="24" w:name="hyper-localized-service-positioning"/>
    <w:p>
      <w:pPr>
        <w:pStyle w:val="Heading3"/>
      </w:pPr>
      <w:r>
        <w:t xml:space="preserve">1. Hyper-Localized Service Positioning</w:t>
      </w:r>
    </w:p>
    <w:p>
      <w:pPr>
        <w:pStyle w:val="FirstParagraph"/>
      </w:pPr>
      <w:r>
        <w:t xml:space="preserve">Rebrand our Auditor services as "</w:t>
      </w:r>
      <w:r>
        <w:rPr>
          <w:iCs/>
          <w:i/>
        </w:rPr>
        <w:t xml:space="preserve">Guangzhou Compliance Guardians</w:t>
      </w:r>
      <w:r>
        <w:t xml:space="preserve">" emphasizing:</w:t>
      </w:r>
      <w:r>
        <w:t xml:space="preserve"> </w:t>
      </w:r>
      <w:r>
        <w:t xml:space="preserve">• Deep knowledge of Guangdong Provincial Tax Bureau procedures</w:t>
      </w:r>
      <w:r>
        <w:t xml:space="preserve"> </w:t>
      </w:r>
      <w:r>
        <w:t xml:space="preserve">• Experience auditing businesses in Nansha FTZ and Guangzhou Development District</w:t>
      </w:r>
      <w:r>
        <w:t xml:space="preserve"> </w:t>
      </w:r>
      <w:r>
        <w:t xml:space="preserve">• Mandarin-speaking teams with local business culture fluency (critical for relationship building)</w:t>
      </w:r>
      <w:r>
        <w:t xml:space="preserve"> </w:t>
      </w:r>
      <w:r>
        <w:t xml:space="preserve">Example: Specialized "Export Audit Package" for Guangzhou's $8.2B monthly e-commerce exports, including customs code compliance checks.</w:t>
      </w:r>
    </w:p>
    <w:bookmarkEnd w:id="24"/>
    <w:bookmarkStart w:id="25" w:name="digital-ecosystem-integration"/>
    <w:p>
      <w:pPr>
        <w:pStyle w:val="Heading3"/>
      </w:pPr>
      <w:r>
        <w:t xml:space="preserve">2. Digital Ecosystem Integration</w:t>
      </w:r>
    </w:p>
    <w:p>
      <w:pPr>
        <w:pStyle w:val="FirstParagraph"/>
      </w:pPr>
      <w:r>
        <w:t xml:space="preserve">Leverage China's dominant platforms:</w:t>
      </w:r>
      <w:r>
        <w:t xml:space="preserve"> </w:t>
      </w:r>
      <w:r>
        <w:t xml:space="preserve">•</w:t>
      </w:r>
      <w:r>
        <w:t xml:space="preserve"> </w:t>
      </w:r>
      <w:r>
        <w:rPr>
          <w:iCs/>
          <w:i/>
        </w:rPr>
        <w:t xml:space="preserve">WeChat Mini-Programs:</w:t>
      </w:r>
      <w:r>
        <w:t xml:space="preserve"> </w:t>
      </w:r>
      <w:r>
        <w:t xml:space="preserve">Interactive audit readiness checklist tailored to Guangzhou SMEs (e.g., "FTZ Compliance Quiz").</w:t>
      </w:r>
      <w:r>
        <w:t xml:space="preserve"> </w:t>
      </w:r>
      <w:r>
        <w:t xml:space="preserve">•</w:t>
      </w:r>
      <w:r>
        <w:t xml:space="preserve"> </w:t>
      </w:r>
      <w:r>
        <w:rPr>
          <w:iCs/>
          <w:i/>
        </w:rPr>
        <w:t xml:space="preserve">Douyin/Weibo Campaigns:</w:t>
      </w:r>
      <w:r>
        <w:t xml:space="preserve"> </w:t>
      </w:r>
      <w:r>
        <w:t xml:space="preserve">Short videos featuring our Auditor team explaining real cases from Guangzhou factories (e.g., "How we resolved a 2023 tax dispute for a Dongguan textile exporter").</w:t>
      </w:r>
      <w:r>
        <w:t xml:space="preserve"> </w:t>
      </w:r>
      <w:r>
        <w:t xml:space="preserve">•</w:t>
      </w:r>
      <w:r>
        <w:t xml:space="preserve"> </w:t>
      </w:r>
      <w:r>
        <w:rPr>
          <w:iCs/>
          <w:i/>
        </w:rPr>
        <w:t xml:space="preserve">SEO Strategy:</w:t>
      </w:r>
      <w:r>
        <w:t xml:space="preserve"> </w:t>
      </w:r>
      <w:r>
        <w:t xml:space="preserve">Target keywords like "Guangzhou certified auditor," "audit service Guangdong province," and "SOE audit firm China" with localized content.</w:t>
      </w:r>
    </w:p>
    <w:bookmarkEnd w:id="25"/>
    <w:bookmarkStart w:id="26" w:name="strategic-alliances-in-china-guangzhou"/>
    <w:p>
      <w:pPr>
        <w:pStyle w:val="Heading3"/>
      </w:pPr>
      <w:r>
        <w:t xml:space="preserve">3. Strategic Alliances in China Guangzhou</w:t>
      </w:r>
    </w:p>
    <w:p>
      <w:pPr>
        <w:pStyle w:val="FirstParagraph"/>
      </w:pPr>
      <w:r>
        <w:t xml:space="preserve">Cultivate partnerships within Guangzhou's business ecosystem:</w:t>
      </w:r>
      <w:r>
        <w:t xml:space="preserve"> </w:t>
      </w:r>
      <w:r>
        <w:t xml:space="preserve">•</w:t>
      </w:r>
      <w:r>
        <w:t xml:space="preserve"> </w:t>
      </w:r>
      <w:r>
        <w:rPr>
          <w:iCs/>
          <w:i/>
        </w:rPr>
        <w:t xml:space="preserve">Guangdong Accounting Association:</w:t>
      </w:r>
      <w:r>
        <w:t xml:space="preserve"> </w:t>
      </w:r>
      <w:r>
        <w:t xml:space="preserve">Co-host workshops on new audit regulations at the association's Guangzhou headquarters.</w:t>
      </w:r>
      <w:r>
        <w:t xml:space="preserve"> </w:t>
      </w:r>
      <w:r>
        <w:t xml:space="preserve">•</w:t>
      </w:r>
      <w:r>
        <w:t xml:space="preserve"> </w:t>
      </w:r>
      <w:r>
        <w:rPr>
          <w:iCs/>
          <w:i/>
        </w:rPr>
        <w:t xml:space="preserve">Chambers of Commerce:</w:t>
      </w:r>
      <w:r>
        <w:t xml:space="preserve"> </w:t>
      </w:r>
      <w:r>
        <w:t xml:space="preserve">Become "Preferred Auditor" for Guangzhou Foreign Chamber of Commerce (GFCC) members.</w:t>
      </w:r>
      <w:r>
        <w:t xml:space="preserve"> </w:t>
      </w:r>
      <w:r>
        <w:t xml:space="preserve">•</w:t>
      </w:r>
    </w:p>
    <w:p>
      <w:pPr>
        <w:pStyle w:val="BodyText"/>
      </w:pPr>
      <w:r>
        <w:t xml:space="preserve">Tech Partnerships: Integrate with Guangzhou-based ERP systems (e.g., Kingdee, Yonyou) for seamless audit data access.</w:t>
      </w:r>
    </w:p>
    <w:bookmarkEnd w:id="26"/>
    <w:bookmarkStart w:id="27" w:name="community-engagement"/>
    <w:p>
      <w:pPr>
        <w:pStyle w:val="Heading3"/>
      </w:pPr>
      <w:r>
        <w:t xml:space="preserve">4. Community Engagement</w:t>
      </w:r>
    </w:p>
    <w:p>
      <w:pPr>
        <w:pStyle w:val="FirstParagraph"/>
      </w:pPr>
      <w:r>
        <w:t xml:space="preserve">Build trust through Guangzhou-specific initiatives:</w:t>
      </w:r>
      <w:r>
        <w:t xml:space="preserve"> </w:t>
      </w:r>
      <w:r>
        <w:t xml:space="preserve">• Sponsor the "Guangzhou SME Growth Forum" annually.</w:t>
      </w:r>
      <w:r>
        <w:t xml:space="preserve"> </w:t>
      </w:r>
      <w:r>
        <w:t xml:space="preserve">• Offer free audit workshops at Southern China University of Technology (SCUT) in Guangzhou for future business leaders.</w:t>
      </w:r>
      <w:r>
        <w:t xml:space="preserve"> </w:t>
      </w:r>
      <w:r>
        <w:t xml:space="preserve">• Host quarterly "Regulatory Coffee Chats" with tax officials from Guangzhou Bureau of Finance.</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Guangzhou-Specific Application</w:t>
      </w:r>
    </w:p>
    <w:p>
      <w:pPr>
        <w:pStyle w:val="BodyText"/>
      </w:pPr>
      <w:r>
        <w:t xml:space="preserve">Digital Marketing (WeChat/Douyin)</w:t>
      </w:r>
    </w:p>
    <w:p>
      <w:pPr>
        <w:pStyle w:val="BodyText"/>
      </w:pPr>
      <w:r>
        <w:t xml:space="preserve">40%</w:t>
      </w:r>
    </w:p>
    <w:p>
      <w:pPr>
        <w:pStyle w:val="BodyText"/>
      </w:pPr>
      <w:r>
        <w:t xml:space="preserve">Leverage Guangzhou-specific WeChat groups for SMEs; geotargeted ads in Yuexiu District</w:t>
      </w:r>
    </w:p>
    <w:p>
      <w:pPr>
        <w:pStyle w:val="BodyText"/>
      </w:pPr>
      <w:r>
        <w:t xml:space="preserve">Partnership Development</w:t>
      </w:r>
    </w:p>
    <w:p>
      <w:pPr>
        <w:pStyle w:val="BodyText"/>
      </w:pPr>
      <w:r>
        <w:t xml:space="preserve">30%</w:t>
      </w:r>
    </w:p>
    <w:p>
      <w:pPr>
        <w:pStyle w:val="BodyText"/>
      </w:pPr>
      <w:r>
        <w:t xml:space="preserve">Funding GFCC collaboration and accounting association events in Guangzhou</w:t>
      </w:r>
    </w:p>
    <w:p>
      <w:pPr>
        <w:pStyle w:val="BodyText"/>
      </w:pPr>
      <w:r>
        <w:t xml:space="preserve">Content Creation</w:t>
      </w:r>
    </w:p>
    <w:p>
      <w:pPr>
        <w:pStyle w:val="BodyText"/>
      </w:pPr>
      <w:r>
        <w:t xml:space="preserve">15%</w:t>
      </w:r>
    </w:p>
    <w:p>
      <w:pPr>
        <w:pStyle w:val="BodyText"/>
      </w:pPr>
      <w:r>
        <w:t xml:space="preserve">Culturalized video content featuring Guangzhou landmarks (e.g., Canton Tower) as backdrop for audit explainers</w:t>
      </w:r>
    </w:p>
    <w:p>
      <w:pPr>
        <w:pStyle w:val="BodyText"/>
      </w:pPr>
      <w:r>
        <w:t xml:space="preserve">Community Events</w:t>
      </w:r>
    </w:p>
    <w:p>
      <w:pPr>
        <w:pStyle w:val="BodyText"/>
      </w:pPr>
      <w:r>
        <w:t xml:space="preserve">10%</w:t>
      </w:r>
    </w:p>
    <w:p>
      <w:pPr>
        <w:pStyle w:val="BodyText"/>
      </w:pPr>
      <w:r>
        <w:t xml:space="preserve">&lt;</w:t>
      </w:r>
    </w:p>
    <w:p>
      <w:pPr>
        <w:pStyle w:val="BodyText"/>
      </w:pPr>
      <w:r>
        <w:t xml:space="preserve">Sponsorship of Guangzhou Business Week activities</w:t>
      </w:r>
    </w:p>
    <w:p>
      <w:pPr>
        <w:pStyle w:val="BodyText"/>
      </w:pPr>
      <w:r>
        <w:t xml:space="preserve">Contingency</w:t>
      </w:r>
    </w:p>
    <w:p>
      <w:pPr>
        <w:pStyle w:val="BodyText"/>
      </w:pPr>
      <w:r>
        <w:t xml:space="preserve">5%</w:t>
      </w:r>
    </w:p>
    <w:p>
      <w:pPr>
        <w:pStyle w:val="BodyText"/>
      </w:pPr>
      <w:r>
        <w:t xml:space="preserve">Addressing sudden regulatory changes in Guangdong province</w:t>
      </w:r>
    </w:p>
    <w:bookmarkEnd w:id="29"/>
    <w:bookmarkStart w:id="30" w:name="evaluation-framework"/>
    <w:p>
      <w:pPr>
        <w:pStyle w:val="Heading2"/>
      </w:pPr>
      <w:r>
        <w:t xml:space="preserve">Evaluation Framework</w:t>
      </w:r>
    </w:p>
    <w:p>
      <w:pPr>
        <w:pStyle w:val="FirstParagraph"/>
      </w:pPr>
      <w:r>
        <w:t xml:space="preserve">We track progress through Guangzhou-specific KPIs:</w:t>
      </w:r>
      <w:r>
        <w:t xml:space="preserve"> </w:t>
      </w:r>
      <w:r>
        <w:t xml:space="preserve">•</w:t>
      </w:r>
      <w:r>
        <w:t xml:space="preserve"> </w:t>
      </w:r>
      <w:r>
        <w:rPr>
          <w:bCs/>
          <w:b/>
        </w:rPr>
        <w:t xml:space="preserve">Client Acquisition Cost (CAC):</w:t>
      </w:r>
      <w:r>
        <w:t xml:space="preserve"> </w:t>
      </w:r>
      <w:r>
        <w:t xml:space="preserve">Target ≤ $1,800/client (below regional average of $2,450).</w:t>
      </w:r>
      <w:r>
        <w:t xml:space="preserve"> </w:t>
      </w:r>
      <w:r>
        <w:t xml:space="preserve">•</w:t>
      </w:r>
      <w:r>
        <w:t xml:space="preserve"> </w:t>
      </w:r>
      <w:r>
        <w:rPr>
          <w:bCs/>
          <w:b/>
        </w:rPr>
        <w:t xml:space="preserve">Local Client Retention:</w:t>
      </w:r>
      <w:r>
        <w:t xml:space="preserve"> </w:t>
      </w:r>
      <w:r>
        <w:t xml:space="preserve">≥85% renewal rate for Guangzhou-based clients.</w:t>
      </w:r>
      <w:r>
        <w:t xml:space="preserve"> </w:t>
      </w:r>
      <w:r>
        <w:t xml:space="preserve">•</w:t>
      </w:r>
      <w:r>
        <w:t xml:space="preserve"> </w:t>
      </w:r>
      <w:r>
        <w:rPr>
          <w:bCs/>
          <w:b/>
        </w:rPr>
        <w:t xml:space="preserve">Market Perception:</w:t>
      </w:r>
      <w:r>
        <w:t xml:space="preserve"> </w:t>
      </w:r>
      <w:r>
        <w:t xml:space="preserve">Quarterly brand tracker measuring "reliability" and "local expertise" in Guangzhou business surveys.</w:t>
      </w:r>
      <w:r>
        <w:t xml:space="preserve"> </w:t>
      </w:r>
      <w:r>
        <w:t xml:space="preserve">•</w:t>
      </w:r>
      <w:r>
        <w:t xml:space="preserve"> </w:t>
      </w:r>
      <w:r>
        <w:rPr>
          <w:bCs/>
          <w:b/>
        </w:rPr>
        <w:t xml:space="preserve">Social Impact:</w:t>
      </w:r>
      <w:r>
        <w:t xml:space="preserve"> </w:t>
      </w:r>
      <w:r>
        <w:t xml:space="preserve">Number of SMEs certified with audit-ready compliance status (measured via Guangzhou Economic Zone portal).</w:t>
      </w:r>
    </w:p>
    <w:bookmarkEnd w:id="30"/>
    <w:bookmarkStart w:id="31" w:name="X8ebe180fc2f6f68c4f1a20c8f9838ac629dac83"/>
    <w:p>
      <w:pPr>
        <w:pStyle w:val="Heading2"/>
      </w:pPr>
      <w:r>
        <w:t xml:space="preserve">Conclusion: Why This Marketing Plan Wins in China Guangzhou</w:t>
      </w:r>
    </w:p>
    <w:p>
      <w:pPr>
        <w:pStyle w:val="FirstParagraph"/>
      </w:pPr>
      <w:r>
        <w:t xml:space="preserve">This plan transcends generic marketing by embedding our Auditor services into Guangzhou's economic DNA. Unlike competitors offering standardized solutions, we position the Auditor as a cultural and regulatory compass for businesses navigating Guangzhou’s unique landscape. The focus on actionable local insights—from Nansha FTZ customs protocols to Southern China's SME financing trends—creates an unmatchable value proposition. By Year 3, this strategy will cement our brand as the definitive Auditor choice for growth-oriented businesses in China Guangzhou, directly contributing to their compliance success while driving sustainable revenue growth for our firm.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China Guangzhou</dc:title>
  <dc:creator/>
  <dc:language>en</dc:language>
  <cp:keywords/>
  <dcterms:created xsi:type="dcterms:W3CDTF">2026-07-23T10:10:07Z</dcterms:created>
  <dcterms:modified xsi:type="dcterms:W3CDTF">2026-07-23T10:10:07Z</dcterms:modified>
</cp:coreProperties>
</file>

<file path=docProps/custom.xml><?xml version="1.0" encoding="utf-8"?>
<Properties xmlns="http://schemas.openxmlformats.org/officeDocument/2006/custom-properties" xmlns:vt="http://schemas.openxmlformats.org/officeDocument/2006/docPropsVTypes"/>
</file>