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Xccec78ecc4308396b960106c8a45c6d974a2c66"/>
    <w:p>
      <w:pPr>
        <w:pStyle w:val="Heading1"/>
      </w:pPr>
      <w:r>
        <w:t xml:space="preserve">Comprehensive Marketing Plan for Professional Auditor Services in Colombia Medellín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premier auditor services across the dynamic business landscape of Colombia Medellín. As a leading provider of independent financial and operational audit solutions, we recognize Medellín's position as Colombia's second-largest economic hub with rapidly expanding SMEs, multinational subsidiaries, and burgeoning startup ecosystems. Our plan targets capturing 15% market share within Colombia Medellín by 2026 through localized service customization, regulatory expertise, and community engagement. This document details how we will position our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 as indispensable for compliance, risk mitigation, and strategic growth in the region.</w:t>
      </w:r>
    </w:p>
    <w:bookmarkEnd w:id="20"/>
    <w:bookmarkStart w:id="21" w:name="Xbb2933358360ece5bdd1e8724bcc0d75b37849b"/>
    <w:p>
      <w:pPr>
        <w:pStyle w:val="Heading2"/>
      </w:pPr>
      <w:r>
        <w:t xml:space="preserve">Market Analysis: Colombia Medellín Context</w:t>
      </w:r>
    </w:p>
    <w:p>
      <w:pPr>
        <w:pStyle w:val="FirstParagraph"/>
      </w:pPr>
      <w:r>
        <w:t xml:space="preserve">Medellín's economy is diversifying beyond traditional manufacturing into technology, finance, and green energy. With 47% of Colombian SMEs headquartered here (National Federation of Chambers of Commerce, 2023), regulatory complexity under Colombia's new tax code (Ley 1984) creates urgent demand for expert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Colombian Tax Authority (DIAN) increased audit compliance penalties by 30% in 2023, driving demand for proactive audits.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Opportunity:</w:t>
      </w:r>
      <w:r>
        <w:t xml:space="preserve"> </w:t>
      </w:r>
      <w:r>
        <w:t xml:space="preserve">Medellín's FDI growth of 18% YoY (World Bank, 2023) attracts multinational firms requiring local audit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Gap:</w:t>
      </w:r>
      <w:r>
        <w:t xml:space="preserve"> </w:t>
      </w:r>
      <w:r>
        <w:t xml:space="preserve">68% of Medellín businesses use basic accounting services but lack strategic audit capabilities (Colombia Chamber of Commerce Survey).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Colombia Medellín: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Mid-Market Enterprises (50-500 employees):</w:t>
      </w:r>
      <w:r>
        <w:t xml:space="preserve"> </w:t>
      </w:r>
      <w:r>
        <w:t xml:space="preserve">Manufacturing firms (e.g., apparel, furniture) needing compliance with international standards (ISO 9001) and Colombian tax laws.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Subsidiaries:</w:t>
      </w:r>
      <w:r>
        <w:t xml:space="preserve"> </w:t>
      </w:r>
      <w:r>
        <w:t xml:space="preserve">Global companies expanding operations in Medellín requiring local audit coordination to align with parent company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High-Growth Startups:</w:t>
      </w:r>
      <w:r>
        <w:t xml:space="preserve"> </w:t>
      </w:r>
      <w:r>
        <w:t xml:space="preserve">Tech and sustainability ventures seeking value-added audits for investor confidence (e.g., pre-series A funding rounds).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In alignment with Colombia Medellín's market needs, we establish these SMART goals for Year 1:</w:t>
      </w:r>
    </w:p>
    <w:p>
      <w:pPr>
        <w:numPr>
          <w:ilvl w:val="0"/>
          <w:numId w:val="1003"/>
        </w:numPr>
        <w:pStyle w:val="Compact"/>
      </w:pPr>
      <w:r>
        <w:t xml:space="preserve">Acquire 75 new clients in Medellín (40% from SMEs, 35% multinational subsidiaries, 25% startups).</w:t>
      </w:r>
    </w:p>
    <w:p>
      <w:pPr>
        <w:numPr>
          <w:ilvl w:val="0"/>
          <w:numId w:val="1003"/>
        </w:numPr>
        <w:pStyle w:val="Compact"/>
      </w:pPr>
      <w:r>
        <w:t xml:space="preserve">Secure 3 strategic partnerships with Medellín Chamber of Commerce and local business incubators.</w:t>
      </w:r>
    </w:p>
    <w:p>
      <w:pPr>
        <w:numPr>
          <w:ilvl w:val="0"/>
          <w:numId w:val="1003"/>
        </w:numPr>
        <w:pStyle w:val="Compact"/>
      </w:pPr>
      <w:r>
        <w:t xml:space="preserve">Achieve a client retention rate of 85% through personalized service delivery.</w:t>
      </w:r>
    </w:p>
    <w:p>
      <w:pPr>
        <w:numPr>
          <w:ilvl w:val="0"/>
          <w:numId w:val="1003"/>
        </w:numPr>
        <w:pStyle w:val="Compact"/>
      </w:pPr>
      <w:r>
        <w:t xml:space="preserve">Generate $1.2M in revenue from Colombia Medellín operations by Q4 2025.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strategy leverages Medellín's cultural nuances and business environment through three pillars:</w:t>
      </w:r>
    </w:p>
    <w:bookmarkStart w:id="24" w:name="localization-driven-service-positioning"/>
    <w:p>
      <w:pPr>
        <w:pStyle w:val="Heading3"/>
      </w:pPr>
      <w:r>
        <w:t xml:space="preserve">1. Localization-Driven Service Positioning</w:t>
      </w:r>
    </w:p>
    <w:p>
      <w:pPr>
        <w:pStyle w:val="FirstParagraph"/>
      </w:pPr>
      <w:r>
        <w:t xml:space="preserve">We differentiate by embedding Colombia-specific expertise into every audit engagement: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All auditors complete Medellín business etiquette training and Spanish fluency certification (B2+).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Precision:</w:t>
      </w:r>
      <w:r>
        <w:t xml:space="preserve"> </w:t>
      </w:r>
      <w:r>
        <w:t xml:space="preserve">Dedicated Colombia compliance team monitors DIAN updates for real-time audit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Value Beyond Compliance:</w:t>
      </w:r>
      <w:r>
        <w:t xml:space="preserve"> </w:t>
      </w:r>
      <w:r>
        <w:t xml:space="preserve">We deliver "Audit Insights" reports showing how findings drive business growth (e.g., cost reduction opportunities in supply chains).</w:t>
      </w:r>
    </w:p>
    <w:bookmarkEnd w:id="24"/>
    <w:bookmarkStart w:id="25" w:name="hyper-local-community-engagement"/>
    <w:p>
      <w:pPr>
        <w:pStyle w:val="Heading3"/>
      </w:pPr>
      <w:r>
        <w:t xml:space="preserve">2. Hyper-Local Community Engagement</w:t>
      </w:r>
    </w:p>
    <w:p>
      <w:pPr>
        <w:pStyle w:val="FirstParagraph"/>
      </w:pPr>
      <w:r>
        <w:t xml:space="preserve">To build trust in Colombia Medellín, we deploy community-focused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Medellín Business Roundtables:</w:t>
      </w:r>
      <w:r>
        <w:t xml:space="preserve"> </w:t>
      </w:r>
      <w:r>
        <w:t xml:space="preserve">Quarterly free workshops on "Tax Compliance for 2025" at Parque Explora, co-hosted with local accountants.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 of Local Events:</w:t>
      </w:r>
      <w:r>
        <w:t xml:space="preserve"> </w:t>
      </w:r>
      <w:r>
        <w:t xml:space="preserve">Official auditor partner for Medellín Startup Week and Fintech Colombia Summit (reaching 10K+ attendees annually).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Antioquia's Business School for audit internships and case study competitions.</w:t>
      </w:r>
    </w:p>
    <w:bookmarkEnd w:id="25"/>
    <w:bookmarkStart w:id="26" w:name="digital-precision-marketing"/>
    <w:p>
      <w:pPr>
        <w:pStyle w:val="Heading3"/>
      </w:pPr>
      <w:r>
        <w:t xml:space="preserve">3. Digital Precision Marketing</w:t>
      </w:r>
    </w:p>
    <w:p>
      <w:pPr>
        <w:pStyle w:val="FirstParagraph"/>
      </w:pPr>
      <w:r>
        <w:t xml:space="preserve">Tailored to Colombia Medellín's tech-savvy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LinkedIn Campaigns:</w:t>
      </w:r>
      <w:r>
        <w:t xml:space="preserve"> </w:t>
      </w:r>
      <w:r>
        <w:t xml:space="preserve">Ads targeting decision-makers in Medellín with content about "DIAN Audit Pitfalls in Colombian Manufacturing."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SEO Strategy:</w:t>
      </w:r>
      <w:r>
        <w:t xml:space="preserve"> </w:t>
      </w:r>
      <w:r>
        <w:t xml:space="preserve">Optimizing for keywords like "auditor en Medellín," "audit fiscal Colombia," and "compliance service Antioquia."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Business Integration:</w:t>
      </w:r>
      <w:r>
        <w:t xml:space="preserve"> </w:t>
      </w:r>
      <w:r>
        <w:t xml:space="preserve">Offering free 15-min audit consultations via WhatsApp (preferred communication channel in Colombia).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We allocate $350,000 for Year 1 marketing activities in Colombia Medellín, prioritizing high-ROI channels: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$120,000 (34%)</w:t>
      </w:r>
    </w:p>
    <w:p>
      <w:pPr>
        <w:pStyle w:val="BodyText"/>
      </w:pPr>
      <w:r>
        <w:t xml:space="preserve">Rounds of workshops, event sponsorships, university partnerships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$150,000 (43%)</w:t>
      </w:r>
    </w:p>
    <w:p>
      <w:pPr>
        <w:pStyle w:val="BodyText"/>
      </w:pPr>
      <w:r>
        <w:t xml:space="preserve">SEO/SEM campaigns targeting Medellín business keywords</w:t>
      </w:r>
    </w:p>
    <w:p>
      <w:pPr>
        <w:pStyle w:val="BodyText"/>
      </w:pPr>
      <w:r>
        <w:t xml:space="preserve">LinkedIn ad spend for B2B lead generation</w:t>
      </w:r>
    </w:p>
    <w:p>
      <w:pPr>
        <w:pStyle w:val="BodyText"/>
      </w:pPr>
      <w:r>
        <w:t xml:space="preserve">Content Development</w:t>
      </w:r>
    </w:p>
    <w:p>
      <w:pPr>
        <w:pStyle w:val="BodyText"/>
      </w:pPr>
      <w:r>
        <w:t xml:space="preserve">$50,000 (14%)</w:t>
      </w:r>
    </w:p>
    <w:p>
      <w:pPr>
        <w:pStyle w:val="BodyText"/>
      </w:pPr>
      <w:r>
        <w:t xml:space="preserve">Local case studies, "Audit Insights" whitepapers in Spanish/English</w:t>
      </w:r>
    </w:p>
    <w:p>
      <w:pPr>
        <w:pStyle w:val="BodyText"/>
      </w:pPr>
      <w:r>
        <w:t xml:space="preserve">Partnerships &amp; PR</w:t>
      </w:r>
    </w:p>
    <w:p>
      <w:pPr>
        <w:pStyle w:val="BodyText"/>
      </w:pPr>
      <w:r>
        <w:t xml:space="preserve">$30,000 (9%)</w:t>
      </w:r>
    </w:p>
    <w:p>
      <w:pPr>
        <w:pStyle w:val="BodyText"/>
      </w:pPr>
      <w:r>
        <w:t xml:space="preserve">Collaboration with Medellín Chamber of Commerce</w:t>
      </w:r>
    </w:p>
    <w:p>
      <w:pPr>
        <w:pStyle w:val="BodyText"/>
      </w:pPr>
      <w:r>
        <w:t xml:space="preserve">Press releases in local media (Cambio 16, El Colombiano)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Phased execution aligned with Colombia Medellín business cycles: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Market research completion, team localization training, and Medellín Chamber partnership signing.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Q2 2024:</w:t>
      </w:r>
      <w:r>
        <w:t xml:space="preserve"> </w:t>
      </w:r>
      <w:r>
        <w:t xml:space="preserve">Launch of digital campaigns; first roundtable at Parque Explora (April); university partnership activation (May).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Sponsorship of Medellín Startup Week; rollout of WhatsApp consultation service (July).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Q4 2024:</w:t>
      </w:r>
      <w:r>
        <w:t xml:space="preserve"> </w:t>
      </w:r>
      <w:r>
        <w:t xml:space="preserve">First client success report publication; strategic review with Q1 goals and Year 2 planning.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both quantitative and qualitative indicators specific to Colombia Medellín: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50% increase in qualified leads from geo-targeted campaigns vs. baseline.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$2,100 per new client in Medellín (below industry average of $2,850).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Net Promoter Score (NPS):</w:t>
      </w:r>
      <w:r>
        <w:t xml:space="preserve"> </w:t>
      </w:r>
      <w:r>
        <w:t xml:space="preserve">Achieving 75+ in post-audit surveys through personalized service.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Quarterly tracking via Colombia Chamber of Commerce reports to validate 15% target by 2026.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firm as the definitive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partner for businesses navigating Colombia Medellín's unique commercial landscape. By embedding cultural intelligence, regulatory mastery, and community investment into every service offering, we transform audit from a compliance obligation into a strategic growth catalyst. Our approach directly addresses the urgent needs of Medellín's business ecosystem—where 82% of leaders cite "regulatory uncertainty" as their top operational challenge (Medellín Business Report 2024). Through this targeted initiative, we will establish unshakeable credibility in Colombia Medellín, turning our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 into the benchmark for excellence across Latin America. The success of this plan will not only secure our market position but also contribute to Medellín's reputation as a globally competitive business destination.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Auditor Services in Colombia Medellín</dc:title>
  <dc:creator/>
  <dc:language>en</dc:language>
  <cp:keywords/>
  <dcterms:created xsi:type="dcterms:W3CDTF">2026-07-21T06:59:39Z</dcterms:created>
  <dcterms:modified xsi:type="dcterms:W3CDTF">2026-07-21T06:59:39Z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