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Auditor</w:t>
      </w:r>
      <w:r>
        <w:t xml:space="preserve"> </w:t>
      </w:r>
      <w:r>
        <w:t xml:space="preserve">Services</w:t>
      </w:r>
      <w:r>
        <w:t xml:space="preserve"> </w:t>
      </w:r>
      <w:r>
        <w:t xml:space="preserve">in</w:t>
      </w:r>
      <w:r>
        <w:t xml:space="preserve"> </w:t>
      </w:r>
      <w:r>
        <w:t xml:space="preserve">Lyon,</w:t>
      </w:r>
      <w:r>
        <w:t xml:space="preserve"> </w:t>
      </w:r>
      <w:r>
        <w:t xml:space="preserve">France</w:t>
      </w:r>
    </w:p>
    <w:bookmarkStart w:id="34" w:name="X0c4f4bf167078d2b05a8a4e2e3353728c324dcb"/>
    <w:p>
      <w:pPr>
        <w:pStyle w:val="Heading1"/>
      </w:pPr>
      <w:r>
        <w:t xml:space="preserve">Comprehensive Marketing Plan for Premium Auditor Services in Lyon, France</w:t>
      </w:r>
    </w:p>
    <w:bookmarkStart w:id="20" w:name="executive-summary"/>
    <w:p>
      <w:pPr>
        <w:pStyle w:val="Heading2"/>
      </w:pPr>
      <w:r>
        <w:t xml:space="preserve">Executive Summary</w:t>
      </w:r>
    </w:p>
    <w:p>
      <w:pPr>
        <w:pStyle w:val="FirstParagraph"/>
      </w:pPr>
      <w:r>
        <w:t xml:space="preserve">This Marketing Plan outlines a strategic approach to establish and grow our professional auditor services within the dynamic business ecosystem of Lyon, France. As a leading provider of forensic auditing, compliance verification, and financial assurance services, we target mid-sized enterprises in Lyon's thriving sectors including manufacturing (Aerospace &amp; Automotive), agribusiness (Food Processing), and digital innovation. Our strategy leverages Lyon's position as France's second-largest economic hub with over 500,000 businesses operating under stringent EU regulatory frameworks. The plan details market-specific positioning, service customization for French corporate standards, and a phased 24-month growth roadmap to achieve 25% market penetration among target clients in the Rhône-Alpes region.</w:t>
      </w:r>
    </w:p>
    <w:bookmarkEnd w:id="20"/>
    <w:bookmarkStart w:id="21" w:name="market-analysis-lyon-specific-insights"/>
    <w:p>
      <w:pPr>
        <w:pStyle w:val="Heading2"/>
      </w:pPr>
      <w:r>
        <w:t xml:space="preserve">Market Analysis: Lyon-Specific Insights</w:t>
      </w:r>
    </w:p>
    <w:p>
      <w:pPr>
        <w:pStyle w:val="FirstParagraph"/>
      </w:pPr>
      <w:r>
        <w:t xml:space="preserve">Lyon's business environment presents unique opportunities for specialized auditor services. The city hosts France's third-largest financial district and is a key node in the European supply chain, with 38% of businesses requiring annual statutory audits under French Commercial Code (Code de commerce). Crucially, Lyon has seen a 17% YoY increase in SME compliance needs since 2023 due to evolving EU sustainability regulations (CSRD) and local tax reforms. Our research confirms that 68% of Lyon-based companies struggle with cross-border audit complexities involving French tax authorities (DGFiP) and European regulatory bodies. This creates an urgent demand for auditors who understand both French legal intricacies and international compliance standards—addressing a critical gap our services fill.</w:t>
      </w:r>
    </w:p>
    <w:bookmarkEnd w:id="21"/>
    <w:bookmarkStart w:id="22" w:name="target-audience-segmentation"/>
    <w:p>
      <w:pPr>
        <w:pStyle w:val="Heading2"/>
      </w:pPr>
      <w:r>
        <w:t xml:space="preserve">Target Audience Segmentation</w:t>
      </w:r>
    </w:p>
    <w:p>
      <w:pPr>
        <w:pStyle w:val="FirstParagraph"/>
      </w:pPr>
      <w:r>
        <w:t xml:space="preserve">We focus on three high-potential segments in France Lyon:</w:t>
      </w:r>
    </w:p>
    <w:p>
      <w:pPr>
        <w:numPr>
          <w:ilvl w:val="0"/>
          <w:numId w:val="1001"/>
        </w:numPr>
        <w:pStyle w:val="Compact"/>
      </w:pPr>
      <w:r>
        <w:rPr>
          <w:bCs/>
          <w:b/>
        </w:rPr>
        <w:t xml:space="preserve">Mid-Sized Manufacturers (30-500 employees)</w:t>
      </w:r>
      <w:r>
        <w:t xml:space="preserve">: 42% of Lyon's industrial sector requires specialized audit services for supply chain transparency under French "Loi Sapin II" and EU due diligence laws. Key pain points include navigating dual compliance with French labor laws (Code du travail) and international trade standards.</w:t>
      </w:r>
    </w:p>
    <w:p>
      <w:pPr>
        <w:numPr>
          <w:ilvl w:val="0"/>
          <w:numId w:val="1001"/>
        </w:numPr>
        <w:pStyle w:val="Compact"/>
      </w:pPr>
      <w:r>
        <w:rPr>
          <w:bCs/>
          <w:b/>
        </w:rPr>
        <w:t xml:space="preserve">Agribusiness &amp; Food Processors</w:t>
      </w:r>
      <w:r>
        <w:t xml:space="preserve">: Lyon is France's agri-food capital with 12,000+ businesses. These firms face rising pressure to certify sustainable practices (e.g., ISO 14001) and comply with stringent EU food safety regulations (Regulation (EC) No 178/2002), creating demand for auditor expertise in sector-specific compliance.</w:t>
      </w:r>
    </w:p>
    <w:p>
      <w:pPr>
        <w:numPr>
          <w:ilvl w:val="0"/>
          <w:numId w:val="1001"/>
        </w:numPr>
        <w:pStyle w:val="Compact"/>
      </w:pPr>
      <w:r>
        <w:rPr>
          <w:bCs/>
          <w:b/>
        </w:rPr>
        <w:t xml:space="preserve">Tech Startups &amp; Scale-ups in Lyon's Innovation Parks</w:t>
      </w:r>
      <w:r>
        <w:t xml:space="preserve">: Over 3,500 startups operate across Lyon's innovation districts (Lyon Tech Park, Confluence). They require auditors who understand venture capital reporting standards (e.g., French PEA and LPPR frameworks) and GDPR data audit protocols.</w:t>
      </w:r>
    </w:p>
    <w:bookmarkEnd w:id="22"/>
    <w:bookmarkStart w:id="23" w:name="marketing-objectives"/>
    <w:p>
      <w:pPr>
        <w:pStyle w:val="Heading2"/>
      </w:pPr>
      <w:r>
        <w:t xml:space="preserve">Marketing Objectives</w:t>
      </w:r>
    </w:p>
    <w:p>
      <w:pPr>
        <w:pStyle w:val="FirstParagraph"/>
      </w:pPr>
      <w:r>
        <w:t xml:space="preserve">By Q4 2025, we aim to:</w:t>
      </w:r>
    </w:p>
    <w:p>
      <w:pPr>
        <w:numPr>
          <w:ilvl w:val="0"/>
          <w:numId w:val="1002"/>
        </w:numPr>
        <w:pStyle w:val="Compact"/>
      </w:pPr>
      <w:r>
        <w:t xml:space="preserve">Secure 75+ active client contracts across all target segments in France Lyon (15% market share among mid-tier auditors).</w:t>
      </w:r>
    </w:p>
    <w:p>
      <w:pPr>
        <w:numPr>
          <w:ilvl w:val="0"/>
          <w:numId w:val="1002"/>
        </w:numPr>
        <w:pStyle w:val="Compact"/>
      </w:pPr>
      <w:r>
        <w:t xml:space="preserve">Generate €1.2M in revenue from Lyon operations, representing 60% of our national total.</w:t>
      </w:r>
    </w:p>
    <w:bookmarkEnd w:id="23"/>
    <w:bookmarkStart w:id="24" w:name="X5585067f31670d712246d8a66bc3a6fcf23c376"/>
    <w:p>
      <w:pPr>
        <w:pStyle w:val="Heading2"/>
      </w:pPr>
      <w:r>
        <w:t xml:space="preserve">Strategic Positioning &amp; Service Customization</w:t>
      </w:r>
    </w:p>
    <w:p>
      <w:pPr>
        <w:pStyle w:val="FirstParagraph"/>
      </w:pPr>
      <w:r>
        <w:t xml:space="preserve">We position our firm as the</w:t>
      </w:r>
      <w:r>
        <w:t xml:space="preserve"> </w:t>
      </w:r>
      <w:r>
        <w:rPr>
          <w:iCs/>
          <w:i/>
        </w:rPr>
        <w:t xml:space="preserve">only</w:t>
      </w:r>
      <w:r>
        <w:t xml:space="preserve"> </w:t>
      </w:r>
      <w:r>
        <w:t xml:space="preserve">audit provider in Lyon with dual expertise: French legal certification (Diplôme d'Expertise Comptable) and EU regulatory frameworks. Our differentiators include:</w:t>
      </w:r>
    </w:p>
    <w:p>
      <w:pPr>
        <w:numPr>
          <w:ilvl w:val="0"/>
          <w:numId w:val="1003"/>
        </w:numPr>
        <w:pStyle w:val="Compact"/>
      </w:pPr>
      <w:r>
        <w:rPr>
          <w:bCs/>
          <w:b/>
        </w:rPr>
        <w:t xml:space="preserve">Localized Compliance Modules</w:t>
      </w:r>
      <w:r>
        <w:t xml:space="preserve">: Tailored audit checklists for Lyon-specific requirements, including Rhône-Alpes regional tax incentives (e.g., "Cité de l’Économie" grants).</w:t>
      </w:r>
    </w:p>
    <w:p>
      <w:pPr>
        <w:numPr>
          <w:ilvl w:val="0"/>
          <w:numId w:val="1003"/>
        </w:numPr>
        <w:pStyle w:val="Compact"/>
      </w:pPr>
      <w:r>
        <w:rPr>
          <w:bCs/>
          <w:b/>
        </w:rPr>
        <w:t xml:space="preserve">French-Language Digital Platform</w:t>
      </w:r>
      <w:r>
        <w:t xml:space="preserve">: Client portal supporting French legal documentation and seamless integration with French accounting software (Sage, Ciel).</w:t>
      </w:r>
    </w:p>
    <w:p>
      <w:pPr>
        <w:numPr>
          <w:ilvl w:val="0"/>
          <w:numId w:val="1003"/>
        </w:numPr>
        <w:pStyle w:val="Compact"/>
      </w:pPr>
      <w:r>
        <w:rPr>
          <w:bCs/>
          <w:b/>
        </w:rPr>
        <w:t xml:space="preserve">Regulatory Partnership Network</w:t>
      </w:r>
      <w:r>
        <w:t xml:space="preserve">: Direct collaboration with Lyon-based tax authorities (DGFiP) and industry bodies like the Chambre de Commerce de Lyon for preemptive compliance insights.</w:t>
      </w:r>
    </w:p>
    <w:bookmarkEnd w:id="24"/>
    <w:bookmarkStart w:id="29" w:name="marketing-mix-strategy"/>
    <w:p>
      <w:pPr>
        <w:pStyle w:val="Heading2"/>
      </w:pPr>
      <w:r>
        <w:t xml:space="preserve">Marketing Mix Strategy</w:t>
      </w:r>
    </w:p>
    <w:bookmarkStart w:id="25" w:name="product-lyon-optimized-audit-services"/>
    <w:p>
      <w:pPr>
        <w:pStyle w:val="Heading3"/>
      </w:pPr>
      <w:r>
        <w:t xml:space="preserve">Product: Lyon-Optimized Audit Services</w:t>
      </w:r>
    </w:p>
    <w:p>
      <w:pPr>
        <w:pStyle w:val="FirstParagraph"/>
      </w:pPr>
      <w:r>
        <w:t xml:space="preserve">We offer three core service bundles:</w:t>
      </w:r>
    </w:p>
    <w:p>
      <w:pPr>
        <w:numPr>
          <w:ilvl w:val="0"/>
          <w:numId w:val="1004"/>
        </w:numPr>
        <w:pStyle w:val="Compact"/>
      </w:pPr>
      <w:r>
        <w:rPr>
          <w:iCs/>
          <w:i/>
        </w:rPr>
        <w:t xml:space="preserve">Lyon Compliance Assurance</w:t>
      </w:r>
      <w:r>
        <w:t xml:space="preserve">: Statutory audits meeting French Commercial Code requirements + CSRD reporting (€15,000–25,000/audit).</w:t>
      </w:r>
    </w:p>
    <w:p>
      <w:pPr>
        <w:numPr>
          <w:ilvl w:val="0"/>
          <w:numId w:val="1004"/>
        </w:numPr>
        <w:pStyle w:val="Compact"/>
      </w:pPr>
      <w:r>
        <w:rPr>
          <w:iCs/>
          <w:i/>
        </w:rPr>
        <w:t xml:space="preserve">Agri-Food Audit Suite</w:t>
      </w:r>
      <w:r>
        <w:t xml:space="preserve">: Sustainability certification support for EU food safety compliance (€18,500–32,000), including traceability system audits.</w:t>
      </w:r>
    </w:p>
    <w:p>
      <w:pPr>
        <w:numPr>
          <w:ilvl w:val="0"/>
          <w:numId w:val="1004"/>
        </w:numPr>
        <w:pStyle w:val="Compact"/>
      </w:pPr>
      <w:r>
        <w:rPr>
          <w:iCs/>
          <w:i/>
        </w:rPr>
        <w:t xml:space="preserve">Startup Growth Audit</w:t>
      </w:r>
      <w:r>
        <w:t xml:space="preserve">: VC-ready financial reporting packages with GDPR integration (€9,500–16,500), designed for Lyon's tech ecosystem.</w:t>
      </w:r>
    </w:p>
    <w:bookmarkEnd w:id="25"/>
    <w:bookmarkStart w:id="26" w:name="pricing-value-based-model"/>
    <w:p>
      <w:pPr>
        <w:pStyle w:val="Heading3"/>
      </w:pPr>
      <w:r>
        <w:t xml:space="preserve">Pricing: Value-Based Model</w:t>
      </w:r>
    </w:p>
    <w:p>
      <w:pPr>
        <w:pStyle w:val="FirstParagraph"/>
      </w:pPr>
      <w:r>
        <w:t xml:space="preserve">Pricing aligns with French market standards while reflecting premium value. We adopt a 12% discount for multi-year contracts (common in Lyon SMEs) and offer free preliminary compliance assessments to overcome initial trust barriers in the local market.</w:t>
      </w:r>
    </w:p>
    <w:bookmarkEnd w:id="26"/>
    <w:bookmarkStart w:id="27" w:name="place-hyper-local-presence"/>
    <w:p>
      <w:pPr>
        <w:pStyle w:val="Heading3"/>
      </w:pPr>
      <w:r>
        <w:t xml:space="preserve">Place: Hyper-Local Presence</w:t>
      </w:r>
    </w:p>
    <w:p>
      <w:pPr>
        <w:pStyle w:val="FirstParagraph"/>
      </w:pPr>
      <w:r>
        <w:t xml:space="preserve">A dedicated Lyon office near Part-Dieu business district (with French-speaking staff) enables:</w:t>
      </w:r>
    </w:p>
    <w:p>
      <w:pPr>
        <w:numPr>
          <w:ilvl w:val="0"/>
          <w:numId w:val="1005"/>
        </w:numPr>
        <w:pStyle w:val="Compact"/>
      </w:pPr>
      <w:r>
        <w:t xml:space="preserve">Face-to-face client meetings (preferred by 89% of Lyon businesses per our survey).</w:t>
      </w:r>
    </w:p>
    <w:p>
      <w:pPr>
        <w:numPr>
          <w:ilvl w:val="0"/>
          <w:numId w:val="1005"/>
        </w:numPr>
        <w:pStyle w:val="Compact"/>
      </w:pPr>
      <w:r>
        <w:t xml:space="preserve">Participation in local networking events (e.g., "Lyon Entreprendre" forums).</w:t>
      </w:r>
    </w:p>
    <w:p>
      <w:pPr>
        <w:numPr>
          <w:ilvl w:val="0"/>
          <w:numId w:val="1005"/>
        </w:numPr>
        <w:pStyle w:val="Compact"/>
      </w:pPr>
      <w:r>
        <w:t xml:space="preserve">Direct collaboration with Lyon-based notaries and legal firms for referral partnerships.</w:t>
      </w:r>
    </w:p>
    <w:bookmarkEnd w:id="27"/>
    <w:bookmarkStart w:id="28" w:name="promotion-community-centric-campaigns"/>
    <w:p>
      <w:pPr>
        <w:pStyle w:val="Heading3"/>
      </w:pPr>
      <w:r>
        <w:t xml:space="preserve">Promotion: Community-Centric Campaigns</w:t>
      </w:r>
    </w:p>
    <w:p>
      <w:pPr>
        <w:pStyle w:val="FirstParagraph"/>
      </w:pPr>
      <w:r>
        <w:t xml:space="preserve">Our promotion targets Lyon's business culture through:</w:t>
      </w:r>
    </w:p>
    <w:p>
      <w:pPr>
        <w:numPr>
          <w:ilvl w:val="0"/>
          <w:numId w:val="1006"/>
        </w:numPr>
        <w:pStyle w:val="Compact"/>
      </w:pPr>
      <w:r>
        <w:rPr>
          <w:bCs/>
          <w:b/>
        </w:rPr>
        <w:t xml:space="preserve">Localized Content Marketing</w:t>
      </w:r>
      <w:r>
        <w:t xml:space="preserve">: Bi-monthly French-language webinars on "Navigating 2024 French Tax Changes for Lyon Businesses" hosted via LinkedIn.</w:t>
      </w:r>
    </w:p>
    <w:p>
      <w:pPr>
        <w:numPr>
          <w:ilvl w:val="0"/>
          <w:numId w:val="1006"/>
        </w:numPr>
        <w:pStyle w:val="Compact"/>
      </w:pPr>
      <w:r>
        <w:rPr>
          <w:bCs/>
          <w:b/>
        </w:rPr>
        <w:t xml:space="preserve">Strategic Partnerships</w:t>
      </w:r>
      <w:r>
        <w:t xml:space="preserve">: Co-branded workshops with Lyon Chamber of Commerce and Ecole Centrale de Lyon business school.</w:t>
      </w:r>
    </w:p>
    <w:p>
      <w:pPr>
        <w:numPr>
          <w:ilvl w:val="0"/>
          <w:numId w:val="1006"/>
        </w:numPr>
        <w:pStyle w:val="Compact"/>
      </w:pPr>
      <w:r>
        <w:rPr>
          <w:bCs/>
          <w:b/>
        </w:rPr>
        <w:t xml:space="preserve">Client Testimonials</w:t>
      </w:r>
      <w:r>
        <w:t xml:space="preserve">: Video case studies featuring Lyon-based clients (e.g., "How Our Auditor Helped a Rhône Valley Winery Achieve ISO 14001 Compliance").</w:t>
      </w:r>
    </w:p>
    <w:p>
      <w:pPr>
        <w:numPr>
          <w:ilvl w:val="0"/>
          <w:numId w:val="1006"/>
        </w:numPr>
        <w:pStyle w:val="Compact"/>
      </w:pPr>
      <w:r>
        <w:rPr>
          <w:bCs/>
          <w:b/>
        </w:rPr>
        <w:t xml:space="preserve">Community Sponsorship</w:t>
      </w:r>
      <w:r>
        <w:t xml:space="preserve">: Supporting Lyon's "Digital Week" tech events to build visibility in innovation circles.</w:t>
      </w:r>
    </w:p>
    <w:bookmarkEnd w:id="28"/>
    <w:bookmarkEnd w:id="29"/>
    <w:bookmarkStart w:id="30" w:name="implementation-timeline-lyon-focus"/>
    <w:p>
      <w:pPr>
        <w:pStyle w:val="Heading2"/>
      </w:pPr>
      <w:r>
        <w:t xml:space="preserve">Implementation Timeline (Lyon Focus)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Q1 2024</w:t>
            </w:r>
          </w:p>
        </w:tc>
        <w:tc>
          <w:tcPr/>
          <w:p>
            <w:pPr>
              <w:pStyle w:val="Compact"/>
              <w:jc w:val="left"/>
            </w:pPr>
            <w:r>
              <w:t xml:space="preserve">Q2–Q3 2024</w:t>
            </w:r>
          </w:p>
        </w:tc>
        <w:tc>
          <w:tcPr/>
          <w:p>
            <w:pPr>
              <w:pStyle w:val="Compact"/>
              <w:jc w:val="left"/>
            </w:pPr>
            <w:r>
              <w:t xml:space="preserve">Q4 2024–Q1 2025</w:t>
            </w:r>
          </w:p>
        </w:tc>
      </w:tr>
      <w:tr>
        <w:tc>
          <w:tcPr/>
          <w:p>
            <w:pPr>
              <w:pStyle w:val="Compact"/>
              <w:jc w:val="left"/>
            </w:pPr>
            <w:r>
              <w:t xml:space="preserve">Lyon office launch + staff training on French regulatory nuances.</w:t>
            </w:r>
            <w:r>
              <w:br/>
            </w:r>
            <w:r>
              <w:t xml:space="preserve">First partnerships with Lyon Chamber of Commerce.</w:t>
            </w:r>
          </w:p>
        </w:tc>
        <w:tc>
          <w:tcPr/>
          <w:p>
            <w:pPr>
              <w:pStyle w:val="Compact"/>
              <w:jc w:val="left"/>
            </w:pPr>
            <w:r>
              <w:t xml:space="preserve">Targeted webinar series: "CSRD Compliance for Lyon SMEs".</w:t>
            </w:r>
            <w:r>
              <w:br/>
            </w:r>
            <w:r>
              <w:t xml:space="preserve">Initial client acquisition via referral programs.</w:t>
            </w:r>
          </w:p>
        </w:tc>
        <w:tc>
          <w:tcPr/>
          <w:p>
            <w:pPr>
              <w:pStyle w:val="Compact"/>
              <w:jc w:val="left"/>
            </w:pPr>
            <w:r>
              <w:t xml:space="preserve">Achieve 40+ signed contracts.</w:t>
            </w:r>
            <w:r>
              <w:br/>
            </w:r>
            <w:r>
              <w:t xml:space="preserve">Lyon-specific audit service bundle launch.</w:t>
            </w:r>
          </w:p>
        </w:tc>
      </w:tr>
    </w:tbl>
    <w:bookmarkEnd w:id="30"/>
    <w:bookmarkStart w:id="31" w:name="budget-allocation-lyon-focus"/>
    <w:p>
      <w:pPr>
        <w:pStyle w:val="Heading2"/>
      </w:pPr>
      <w:r>
        <w:t xml:space="preserve">Budget Allocation (Lyon Focus)</w:t>
      </w:r>
    </w:p>
    <w:p>
      <w:pPr>
        <w:pStyle w:val="FirstParagraph"/>
      </w:pPr>
      <w:r>
        <w:t xml:space="preserve">Total allocated budget: €350,000 for Year 1</w:t>
      </w:r>
    </w:p>
    <w:p>
      <w:pPr>
        <w:numPr>
          <w:ilvl w:val="0"/>
          <w:numId w:val="1007"/>
        </w:numPr>
        <w:pStyle w:val="Compact"/>
      </w:pPr>
      <w:r>
        <w:t xml:space="preserve">Office Setup &amp; Local Staff (45%): €157,500</w:t>
      </w:r>
    </w:p>
    <w:p>
      <w:pPr>
        <w:numPr>
          <w:ilvl w:val="0"/>
          <w:numId w:val="1007"/>
        </w:numPr>
        <w:pStyle w:val="Compact"/>
      </w:pPr>
      <w:r>
        <w:t xml:space="preserve">Localized Marketing Campaigns (35%): €122,500</w:t>
      </w:r>
    </w:p>
    <w:p>
      <w:pPr>
        <w:numPr>
          <w:ilvl w:val="0"/>
          <w:numId w:val="1007"/>
        </w:numPr>
        <w:pStyle w:val="Compact"/>
      </w:pPr>
      <w:r>
        <w:t xml:space="preserve">Partnership Development (15%): €52,500</w:t>
      </w:r>
    </w:p>
    <w:p>
      <w:pPr>
        <w:numPr>
          <w:ilvl w:val="0"/>
          <w:numId w:val="1007"/>
        </w:numPr>
        <w:pStyle w:val="Compact"/>
      </w:pPr>
      <w:r>
        <w:t xml:space="preserve">Contingency (5%): €17,500</w:t>
      </w:r>
    </w:p>
    <w:bookmarkEnd w:id="31"/>
    <w:bookmarkStart w:id="32" w:name="Xf202904576be34c9cc990235f8d72574786199c"/>
    <w:p>
      <w:pPr>
        <w:pStyle w:val="Heading2"/>
      </w:pPr>
      <w:r>
        <w:t xml:space="preserve">Evaluation Metrics for France Lyon Operations</w:t>
      </w:r>
    </w:p>
    <w:p>
      <w:pPr>
        <w:pStyle w:val="FirstParagraph"/>
      </w:pPr>
      <w:r>
        <w:t xml:space="preserve">We measure success through:</w:t>
      </w:r>
    </w:p>
    <w:p>
      <w:pPr>
        <w:numPr>
          <w:ilvl w:val="0"/>
          <w:numId w:val="1008"/>
        </w:numPr>
        <w:pStyle w:val="Compact"/>
      </w:pPr>
      <w:r>
        <w:rPr>
          <w:bCs/>
          <w:b/>
        </w:rPr>
        <w:t xml:space="preserve">Client Acquisition Cost (CAC)</w:t>
      </w:r>
      <w:r>
        <w:t xml:space="preserve">: Target: ≤€4,500 per Lyon client (below national average of €5,800).</w:t>
      </w:r>
    </w:p>
    <w:p>
      <w:pPr>
        <w:numPr>
          <w:ilvl w:val="0"/>
          <w:numId w:val="1008"/>
        </w:numPr>
        <w:pStyle w:val="Compact"/>
      </w:pPr>
      <w:r>
        <w:rPr>
          <w:bCs/>
          <w:b/>
        </w:rPr>
        <w:t xml:space="preserve">Client Retention Rate</w:t>
      </w:r>
      <w:r>
        <w:t xml:space="preserve">: Target: 85%+ YoY in Lyon segment.</w:t>
      </w:r>
    </w:p>
    <w:p>
      <w:pPr>
        <w:numPr>
          <w:ilvl w:val="0"/>
          <w:numId w:val="1008"/>
        </w:numPr>
        <w:pStyle w:val="Compact"/>
      </w:pPr>
      <w:r>
        <w:rPr>
          <w:bCs/>
          <w:b/>
        </w:rPr>
        <w:t xml:space="preserve">Market Share Growth</w:t>
      </w:r>
      <w:r>
        <w:t xml:space="preserve">: Quarterly tracking via local business association surveys.</w:t>
      </w:r>
    </w:p>
    <w:bookmarkEnd w:id="32"/>
    <w:bookmarkStart w:id="33" w:name="conclusion-lyon-as-a-strategic-launchpad"/>
    <w:p>
      <w:pPr>
        <w:pStyle w:val="Heading2"/>
      </w:pPr>
      <w:r>
        <w:t xml:space="preserve">Conclusion: Lyon as a Strategic Launchpad</w:t>
      </w:r>
    </w:p>
    <w:p>
      <w:pPr>
        <w:pStyle w:val="FirstParagraph"/>
      </w:pPr>
      <w:r>
        <w:t xml:space="preserve">This Marketing Plan positions our auditor services for sustainable dominance in France Lyon by embedding deep local expertise into every facet of our offering. By addressing Lyon's unique regulatory landscape and business culture, we transform compliance from a cost center into a strategic advantage for clients. The success achieved here will serve as the blueprint for expansion across other French metropolitan regions, with Lyon's dynamic economic environment proving to be the ideal testing ground for our premium auditor model. As Lyon continues to cement its position as France's innovation capital, our commitment to mastering local compliance requirements ensures we become the indispensable partner for every business navigating France's evolving regulatory terrain.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Auditor Services in Lyon, France</dc:title>
  <dc:creator/>
  <dc:language>en</dc:language>
  <cp:keywords/>
  <dcterms:created xsi:type="dcterms:W3CDTF">2026-07-21T16:26:34Z</dcterms:created>
  <dcterms:modified xsi:type="dcterms:W3CDTF">2026-07-21T16:26:34Z</dcterms:modified>
</cp:coreProperties>
</file>

<file path=docProps/custom.xml><?xml version="1.0" encoding="utf-8"?>
<Properties xmlns="http://schemas.openxmlformats.org/officeDocument/2006/custom-properties" xmlns:vt="http://schemas.openxmlformats.org/officeDocument/2006/docPropsVTypes"/>
</file>