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Audit</w:t>
      </w:r>
      <w:r>
        <w:t xml:space="preserve"> </w:t>
      </w:r>
      <w:r>
        <w:t xml:space="preserve">Acceleration</w:t>
      </w:r>
      <w:r>
        <w:t xml:space="preserve"> </w:t>
      </w:r>
      <w:r>
        <w:t xml:space="preserve">Marketing</w:t>
      </w:r>
      <w:r>
        <w:t xml:space="preserve"> </w:t>
      </w:r>
      <w:r>
        <w:t xml:space="preserve">Plan</w:t>
      </w:r>
    </w:p>
    <w:bookmarkStart w:id="31" w:name="Xa51280eb8c9a81898d932c585e15d7eab169754"/>
    <w:p>
      <w:pPr>
        <w:pStyle w:val="Heading1"/>
      </w:pPr>
      <w:r>
        <w:t xml:space="preserve">Marketing Plan: Premium Auditor Services for India Mumbai Market (2024-2026)</w:t>
      </w:r>
    </w:p>
    <w:bookmarkStart w:id="20" w:name="executive-summary"/>
    <w:p>
      <w:pPr>
        <w:pStyle w:val="Heading2"/>
      </w:pPr>
      <w:r>
        <w:t xml:space="preserve">Executive Summary</w:t>
      </w:r>
    </w:p>
    <w:p>
      <w:pPr>
        <w:pStyle w:val="FirstParagraph"/>
      </w:pPr>
      <w:r>
        <w:t xml:space="preserve">This comprehensive Marketing Plan outlines a targeted strategy to establish "Mumbai Audit Solutions" as the premier independent</w:t>
      </w:r>
      <w:r>
        <w:t xml:space="preserve"> </w:t>
      </w:r>
      <w:r>
        <w:rPr>
          <w:bCs/>
          <w:b/>
        </w:rPr>
        <w:t xml:space="preserve">Auditor</w:t>
      </w:r>
      <w:r>
        <w:t xml:space="preserve"> </w:t>
      </w:r>
      <w:r>
        <w:t xml:space="preserve">in India's financial capital. Focusing exclusively on Mumbai, we will leverage hyperlocal expertise to address critical gaps in audit compliance for 45,000+ SMEs and emerging enterprises operating within India Mumbai’s dynamic economic ecosystem. Our plan prioritizes digital agility, regulatory mastery of MCA/SEBI guidelines specific to Maharashtra, and relationship-driven service delivery—differentiating us from national firms lacking Mumbai-specific operational depth.</w:t>
      </w:r>
    </w:p>
    <w:bookmarkEnd w:id="20"/>
    <w:bookmarkStart w:id="21" w:name="Xafd8ab0fca53475168265639ef8acd95de0de24"/>
    <w:p>
      <w:pPr>
        <w:pStyle w:val="Heading2"/>
      </w:pPr>
      <w:r>
        <w:t xml:space="preserve">Market Analysis: Why Mumbai Demands Specialized Auditor Expertise</w:t>
      </w:r>
    </w:p>
    <w:p>
      <w:pPr>
        <w:pStyle w:val="FirstParagraph"/>
      </w:pPr>
      <w:r>
        <w:t xml:space="preserve">Mumbai dominates India's financial landscape, hosting 50% of the nation's listed companies, 73% of foreign portfolio investments, and 18+ SEZs. However, this density creates unique audit challenges:</w:t>
      </w:r>
    </w:p>
    <w:p>
      <w:pPr>
        <w:numPr>
          <w:ilvl w:val="0"/>
          <w:numId w:val="1001"/>
        </w:numPr>
        <w:pStyle w:val="Compact"/>
      </w:pPr>
      <w:r>
        <w:rPr>
          <w:bCs/>
          <w:b/>
        </w:rPr>
        <w:t xml:space="preserve">Regulatory Complexity:</w:t>
      </w:r>
      <w:r>
        <w:t xml:space="preserve"> </w:t>
      </w:r>
      <w:r>
        <w:t xml:space="preserve">Mumbai businesses grapple with Maharashtra State GST regulations, MCA Circular No. 20/2023 (Mumbai-specific reporting), and SEBI’s enhanced disclosure norms for startups in Bandra-Kurla Complex.</w:t>
      </w:r>
    </w:p>
    <w:p>
      <w:pPr>
        <w:numPr>
          <w:ilvl w:val="0"/>
          <w:numId w:val="1001"/>
        </w:numPr>
        <w:pStyle w:val="Compact"/>
      </w:pPr>
      <w:r>
        <w:rPr>
          <w:bCs/>
          <w:b/>
        </w:rPr>
        <w:t xml:space="preserve">SME Fragmentation:</w:t>
      </w:r>
      <w:r>
        <w:t xml:space="preserve"> </w:t>
      </w:r>
      <w:r>
        <w:t xml:space="preserve">87% of Mumbai-based SMEs (per RBI 2023 report) lack in-house audit capabilities, relying on generic services that miss local compliance nuances.</w:t>
      </w:r>
    </w:p>
    <w:bookmarkEnd w:id="21"/>
    <w:bookmarkStart w:id="22" w:name="X3041e7a3d10e669fafa8ffcd74f672d467222b8"/>
    <w:p>
      <w:pPr>
        <w:pStyle w:val="Heading2"/>
      </w:pPr>
      <w:r>
        <w:t xml:space="preserve">Target Audience Segmentation: India Mumbai Focus</w:t>
      </w:r>
    </w:p>
    <w:p>
      <w:pPr>
        <w:pStyle w:val="FirstParagraph"/>
      </w:pPr>
      <w:r>
        <w:t xml:space="preserve">We segment the India Mumbai market into three high-potential verticals, each requiring tailored</w:t>
      </w:r>
      <w:r>
        <w:t xml:space="preserve"> </w:t>
      </w:r>
      <w:r>
        <w:rPr>
          <w:bCs/>
          <w:b/>
        </w:rPr>
        <w:t xml:space="preserve">Auditor</w:t>
      </w:r>
      <w:r>
        <w:t xml:space="preserve"> </w:t>
      </w:r>
      <w:r>
        <w:t xml:space="preserve">engagement:</w:t>
      </w:r>
    </w:p>
    <w:p>
      <w:pPr>
        <w:numPr>
          <w:ilvl w:val="0"/>
          <w:numId w:val="1002"/>
        </w:numPr>
        <w:pStyle w:val="Compact"/>
      </w:pPr>
      <w:r>
        <w:rPr>
          <w:bCs/>
          <w:b/>
        </w:rPr>
        <w:t xml:space="preserve">Mumbai Startups (0-5 years):</w:t>
      </w:r>
      <w:r>
        <w:t xml:space="preserve"> </w:t>
      </w:r>
      <w:r>
        <w:t xml:space="preserve">3,200+ active ventures in Navi Mumbai Tech Parks &amp; Cyber City. Need audit compliance for Series A funding (SEBI/DIPP guidelines) and GST audits. *Our solution: "FundReady Audit" – pre-funding compliance check.</w:t>
      </w:r>
    </w:p>
    <w:p>
      <w:pPr>
        <w:numPr>
          <w:ilvl w:val="0"/>
          <w:numId w:val="1002"/>
        </w:numPr>
        <w:pStyle w:val="Compact"/>
      </w:pPr>
      <w:r>
        <w:rPr>
          <w:bCs/>
          <w:b/>
        </w:rPr>
        <w:t xml:space="preserve">Mumbai Manufacturing MSMEs:</w:t>
      </w:r>
      <w:r>
        <w:t xml:space="preserve"> </w:t>
      </w:r>
      <w:r>
        <w:t xml:space="preserve">18,500+ units in Thane, Chembur, and Ambernath. Face challenges with Maharashtra’s new tax incentives for MSMEs. *Our solution: "Compliance Shield" – audit + GST optimization bundle.</w:t>
      </w:r>
    </w:p>
    <w:p>
      <w:pPr>
        <w:numPr>
          <w:ilvl w:val="0"/>
          <w:numId w:val="1002"/>
        </w:numPr>
        <w:pStyle w:val="Compact"/>
      </w:pPr>
      <w:r>
        <w:rPr>
          <w:bCs/>
          <w:b/>
        </w:rPr>
        <w:t xml:space="preserve">Mid-Market Mumbai Enterprises:</w:t>
      </w:r>
      <w:r>
        <w:t xml:space="preserve"> </w:t>
      </w:r>
      <w:r>
        <w:t xml:space="preserve">12,000+ firms in Worli, South Mumbai offices. Require statutory audits aligned with Bombay High Court’s latest accounting precedents. *Our solution: "Mumbai Compliance Assurance" – quarterly risk workshops + audit.</w:t>
      </w:r>
    </w:p>
    <w:bookmarkEnd w:id="22"/>
    <w:bookmarkStart w:id="23" w:name="X4eb310de3acdeb8732ca3df40a8f9487fca44b1"/>
    <w:p>
      <w:pPr>
        <w:pStyle w:val="Heading2"/>
      </w:pPr>
      <w:r>
        <w:t xml:space="preserve">Unique Value Proposition for India Mumbai</w:t>
      </w:r>
    </w:p>
    <w:p>
      <w:pPr>
        <w:pStyle w:val="FirstParagraph"/>
      </w:pPr>
      <w:r>
        <w:t xml:space="preserve">While national firms offer generic services, our</w:t>
      </w:r>
      <w:r>
        <w:t xml:space="preserve"> </w:t>
      </w:r>
      <w:r>
        <w:rPr>
          <w:bCs/>
          <w:b/>
        </w:rPr>
        <w:t xml:space="preserve">Auditor</w:t>
      </w:r>
      <w:r>
        <w:t xml:space="preserve"> </w:t>
      </w:r>
      <w:r>
        <w:t xml:space="preserve">team possesses unmatched Mumbai-specific assets:</w:t>
      </w:r>
    </w:p>
    <w:p>
      <w:pPr>
        <w:numPr>
          <w:ilvl w:val="0"/>
          <w:numId w:val="1003"/>
        </w:numPr>
        <w:pStyle w:val="Compact"/>
      </w:pPr>
      <w:r>
        <w:rPr>
          <w:bCs/>
          <w:b/>
        </w:rPr>
        <w:t xml:space="preserve">Local Regulatory DNA:</w:t>
      </w:r>
      <w:r>
        <w:t xml:space="preserve"> </w:t>
      </w:r>
      <w:r>
        <w:t xml:space="preserve">100% of our auditors are Maharashtra-registered CA with MCA experience at Mumbai Regional Office (Mumbai Audit Bench).</w:t>
      </w:r>
    </w:p>
    <w:p>
      <w:pPr>
        <w:numPr>
          <w:ilvl w:val="0"/>
          <w:numId w:val="1003"/>
        </w:numPr>
        <w:pStyle w:val="Compact"/>
      </w:pPr>
      <w:r>
        <w:rPr>
          <w:bCs/>
          <w:b/>
        </w:rPr>
        <w:t xml:space="preserve">Digital Mumbai Integration:</w:t>
      </w:r>
      <w:r>
        <w:t xml:space="preserve"> </w:t>
      </w:r>
      <w:r>
        <w:t xml:space="preserve">Proprietary "MumbaiAuditAI" platform syncs with GST portal, Maharashtra State Tax Database, and MCA21 – reducing audit time by 40% in Mumbai.</w:t>
      </w:r>
    </w:p>
    <w:p>
      <w:pPr>
        <w:numPr>
          <w:ilvl w:val="0"/>
          <w:numId w:val="1003"/>
        </w:numPr>
        <w:pStyle w:val="Compact"/>
      </w:pPr>
      <w:r>
        <w:rPr>
          <w:bCs/>
          <w:b/>
        </w:rPr>
        <w:t xml:space="preserve">Hyperlocal Partnerships:</w:t>
      </w:r>
      <w:r>
        <w:t xml:space="preserve"> </w:t>
      </w:r>
      <w:r>
        <w:t xml:space="preserve">Alliances with Mumbai Chamber of Commerce, Navi Mumbai SME Association, and Startup Mahila for co-branded workshops.</w:t>
      </w:r>
    </w:p>
    <w:bookmarkEnd w:id="23"/>
    <w:bookmarkStart w:id="27" w:name="marketing-tactics-india-mumbai-execution"/>
    <w:p>
      <w:pPr>
        <w:pStyle w:val="Heading2"/>
      </w:pPr>
      <w:r>
        <w:t xml:space="preserve">Marketing Tactics: India Mumbai Execution</w:t>
      </w:r>
    </w:p>
    <w:p>
      <w:pPr>
        <w:pStyle w:val="FirstParagraph"/>
      </w:pPr>
      <w:r>
        <w:t xml:space="preserve">This Marketing Plan prioritizes Mumbai-first channels to build trust within the local ecosystem:</w:t>
      </w:r>
    </w:p>
    <w:bookmarkStart w:id="24" w:name="X80e3f3fd8e56c5adb03016cb0949ae305d2b197"/>
    <w:p>
      <w:pPr>
        <w:pStyle w:val="Heading3"/>
      </w:pPr>
      <w:r>
        <w:t xml:space="preserve">1. Digital Strategy (Mumbai-Centric Lead Generation)</w:t>
      </w:r>
    </w:p>
    <w:p>
      <w:pPr>
        <w:numPr>
          <w:ilvl w:val="0"/>
          <w:numId w:val="1004"/>
        </w:numPr>
        <w:pStyle w:val="Compact"/>
      </w:pPr>
      <w:r>
        <w:rPr>
          <w:bCs/>
          <w:b/>
        </w:rPr>
        <w:t xml:space="preserve">Geo-Targeted LinkedIn Campaigns:</w:t>
      </w:r>
      <w:r>
        <w:t xml:space="preserve"> </w:t>
      </w:r>
      <w:r>
        <w:t xml:space="preserve">Ads targeting "CA in Mumbai," "Finance Director at [Mumbai Industrial Area]" with case studies like "</w:t>
      </w:r>
      <w:r>
        <w:rPr>
          <w:iCs/>
          <w:i/>
        </w:rPr>
        <w:t xml:space="preserve">Navi Mumbai Pharma Startup Reduced Audit Delays by 65% Using Our Mumbai Audit Protocol</w:t>
      </w:r>
      <w:r>
        <w:t xml:space="preserve">".</w:t>
      </w:r>
    </w:p>
    <w:p>
      <w:pPr>
        <w:numPr>
          <w:ilvl w:val="0"/>
          <w:numId w:val="1004"/>
        </w:numPr>
        <w:pStyle w:val="Compact"/>
      </w:pPr>
      <w:r>
        <w:rPr>
          <w:bCs/>
          <w:b/>
        </w:rPr>
        <w:t xml:space="preserve">Mumbai SEO Optimization:</w:t>
      </w:r>
      <w:r>
        <w:t xml:space="preserve"> </w:t>
      </w:r>
      <w:r>
        <w:t xml:space="preserve">Blog content targeting keywords: "Mumbai GST audit specialist," "MSME compliance auditor India," "SEBI audit Mumbai."</w:t>
      </w:r>
    </w:p>
    <w:bookmarkEnd w:id="24"/>
    <w:bookmarkStart w:id="25" w:name="X4e26b5292ab1a325da6246f6f2155ad2fdba93b"/>
    <w:p>
      <w:pPr>
        <w:pStyle w:val="Heading3"/>
      </w:pPr>
      <w:r>
        <w:t xml:space="preserve">2. Community Building (India Mumbai Trust-Building)</w:t>
      </w:r>
    </w:p>
    <w:p>
      <w:pPr>
        <w:numPr>
          <w:ilvl w:val="0"/>
          <w:numId w:val="1005"/>
        </w:numPr>
        <w:pStyle w:val="Compact"/>
      </w:pPr>
      <w:r>
        <w:rPr>
          <w:bCs/>
          <w:b/>
        </w:rPr>
        <w:t xml:space="preserve">Mumbai Audit Forums:</w:t>
      </w:r>
      <w:r>
        <w:t xml:space="preserve"> </w:t>
      </w:r>
      <w:r>
        <w:t xml:space="preserve">Quarterly workshops at Andheri Convention Center on topics like "2024 Maharashtra Tax Reforms for Mumbai Businesses" – featuring our lead Auditor, Mr. Rajiv Mehta (Mumbai CA Council 2021 Award Winner).</w:t>
      </w:r>
    </w:p>
    <w:p>
      <w:pPr>
        <w:numPr>
          <w:ilvl w:val="0"/>
          <w:numId w:val="1005"/>
        </w:numPr>
        <w:pStyle w:val="Compact"/>
      </w:pPr>
      <w:r>
        <w:rPr>
          <w:bCs/>
          <w:b/>
        </w:rPr>
        <w:t xml:space="preserve">Startup Mentorship Program:</w:t>
      </w:r>
      <w:r>
        <w:t xml:space="preserve"> </w:t>
      </w:r>
      <w:r>
        <w:t xml:space="preserve">Free audit readiness sessions for Mumbai incubators (T-Hub Mumbai, WeWork Bandra) – positioning us as industry partners, not vendors.</w:t>
      </w:r>
    </w:p>
    <w:bookmarkEnd w:id="25"/>
    <w:bookmarkStart w:id="26" w:name="Xa7aeb2097afd15cb74086c33cf0812e3680e337"/>
    <w:p>
      <w:pPr>
        <w:pStyle w:val="Heading3"/>
      </w:pPr>
      <w:r>
        <w:t xml:space="preserve">3. Sales Differentiation: The Mumbai Audit Guarantee</w:t>
      </w:r>
    </w:p>
    <w:p>
      <w:pPr>
        <w:pStyle w:val="FirstParagraph"/>
      </w:pPr>
      <w:r>
        <w:t xml:space="preserve">All contracts include a "Mumbai Compliance Guarantee":</w:t>
      </w:r>
    </w:p>
    <w:p>
      <w:pPr>
        <w:numPr>
          <w:ilvl w:val="0"/>
          <w:numId w:val="1006"/>
        </w:numPr>
        <w:pStyle w:val="Compact"/>
      </w:pPr>
      <w:r>
        <w:rPr>
          <w:bCs/>
          <w:b/>
        </w:rPr>
        <w:t xml:space="preserve">Timeline Commitment:</w:t>
      </w:r>
      <w:r>
        <w:t xml:space="preserve"> </w:t>
      </w:r>
      <w:r>
        <w:t xml:space="preserve">21-day statutory audit completion (vs. industry avg. 45 days in Mumbai).</w:t>
      </w:r>
    </w:p>
    <w:p>
      <w:pPr>
        <w:numPr>
          <w:ilvl w:val="0"/>
          <w:numId w:val="1006"/>
        </w:numPr>
        <w:pStyle w:val="Compact"/>
      </w:pPr>
      <w:r>
        <w:rPr>
          <w:bCs/>
          <w:b/>
        </w:rPr>
        <w:t xml:space="preserve">Mumbai Penalty Protection:</w:t>
      </w:r>
      <w:r>
        <w:t xml:space="preserve"> </w:t>
      </w:r>
      <w:r>
        <w:t xml:space="preserve">Full coverage of penalties for audit-related MCA non-compliance.</w:t>
      </w:r>
    </w:p>
    <w:p>
      <w:pPr>
        <w:numPr>
          <w:ilvl w:val="0"/>
          <w:numId w:val="1006"/>
        </w:numPr>
        <w:pStyle w:val="Compact"/>
      </w:pPr>
      <w:r>
        <w:rPr>
          <w:bCs/>
          <w:b/>
        </w:rPr>
        <w:t xml:space="preserve">Local Presence Assurance:</w:t>
      </w:r>
      <w:r>
        <w:t xml:space="preserve"> </w:t>
      </w:r>
      <w:r>
        <w:t xml:space="preserve">Dedicated Mumbai office at Worli, with auditors based within 10km of client location (no remote Bangalore teams).</w:t>
      </w:r>
    </w:p>
    <w:bookmarkEnd w:id="26"/>
    <w:bookmarkEnd w:id="27"/>
    <w:bookmarkStart w:id="28" w:name="budget-allocation-india-mumbai-focus"/>
    <w:p>
      <w:pPr>
        <w:pStyle w:val="Heading2"/>
      </w:pPr>
      <w:r>
        <w:t xml:space="preserve">Budget Allocation: India Mumbai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Allocation (% of Budget)</w:t>
            </w:r>
          </w:p>
        </w:tc>
      </w:tr>
      <w:tr>
        <w:tc>
          <w:tcPr/>
          <w:p>
            <w:pPr>
              <w:pStyle w:val="Compact"/>
              <w:jc w:val="left"/>
            </w:pPr>
            <w:r>
              <w:t xml:space="preserve">Mumbai Digital Campaigns (LinkedIn, SEO)</w:t>
            </w:r>
          </w:p>
        </w:tc>
        <w:tc>
          <w:tcPr/>
          <w:p>
            <w:pPr>
              <w:pStyle w:val="Compact"/>
              <w:jc w:val="left"/>
            </w:pPr>
            <w:r>
              <w:t xml:space="preserve">35%</w:t>
            </w:r>
          </w:p>
        </w:tc>
      </w:tr>
      <w:tr>
        <w:tc>
          <w:tcPr/>
          <w:p>
            <w:pPr>
              <w:pStyle w:val="Compact"/>
              <w:jc w:val="left"/>
            </w:pPr>
            <w:r>
              <w:t xml:space="preserve">Local Events &amp; Workshops (Mumbai venues)</w:t>
            </w:r>
          </w:p>
        </w:tc>
        <w:tc>
          <w:tcPr/>
          <w:p>
            <w:pPr>
              <w:pStyle w:val="Compact"/>
              <w:jc w:val="left"/>
            </w:pPr>
            <w:r>
              <w:t xml:space="preserve">30%</w:t>
            </w:r>
          </w:p>
        </w:tc>
      </w:tr>
      <w:tr>
        <w:tc>
          <w:tcPr/>
          <w:p>
            <w:pPr>
              <w:pStyle w:val="Compact"/>
              <w:jc w:val="left"/>
            </w:pPr>
            <w:r>
              <w:t xml:space="preserve">Tech Development: MumbaiAuditAI Platform</w:t>
            </w:r>
          </w:p>
        </w:tc>
        <w:tc>
          <w:tcPr/>
          <w:p>
            <w:pPr>
              <w:pStyle w:val="Compact"/>
              <w:jc w:val="left"/>
            </w:pPr>
            <w:r>
              <w:t xml:space="preserve">25%</w:t>
            </w:r>
          </w:p>
        </w:tc>
      </w:tr>
      <w:tr>
        <w:tc>
          <w:tcPr/>
          <w:p>
            <w:pPr>
              <w:pStyle w:val="Compact"/>
              <w:jc w:val="left"/>
            </w:pPr>
            <w:r>
              <w:t xml:space="preserve">Mumbai Partnerships (Chamber of Commerce, Incubators)</w:t>
            </w:r>
          </w:p>
        </w:tc>
        <w:tc>
          <w:tcPr/>
          <w:p>
            <w:pPr>
              <w:pStyle w:val="Compact"/>
              <w:jc w:val="left"/>
            </w:pPr>
            <w:r>
              <w:t xml:space="preserve">10%</w:t>
            </w:r>
          </w:p>
        </w:tc>
      </w:tr>
    </w:tbl>
    <w:bookmarkEnd w:id="28"/>
    <w:bookmarkStart w:id="29" w:name="X936e9f7a6b0a9fde5a7538e7b082d82fc53695e"/>
    <w:p>
      <w:pPr>
        <w:pStyle w:val="Heading2"/>
      </w:pPr>
      <w:r>
        <w:t xml:space="preserve">Metrics for Success: India Mumbai Benchmarks</w:t>
      </w:r>
    </w:p>
    <w:p>
      <w:pPr>
        <w:pStyle w:val="FirstParagraph"/>
      </w:pPr>
      <w:r>
        <w:t xml:space="preserve">We will track Mumbai-specific KPIs to validate this Marketing Plan:</w:t>
      </w:r>
    </w:p>
    <w:p>
      <w:pPr>
        <w:numPr>
          <w:ilvl w:val="0"/>
          <w:numId w:val="1007"/>
        </w:numPr>
        <w:pStyle w:val="Compact"/>
      </w:pPr>
      <w:r>
        <w:rPr>
          <w:bCs/>
          <w:b/>
        </w:rPr>
        <w:t xml:space="preserve">Mumbai Client Acquisition Cost (CAC):</w:t>
      </w:r>
      <w:r>
        <w:t xml:space="preserve"> </w:t>
      </w:r>
      <w:r>
        <w:t xml:space="preserve">Target ₹18,500 (vs. industry avg. ₹28,000 in Mumbai)</w:t>
      </w:r>
    </w:p>
    <w:p>
      <w:pPr>
        <w:numPr>
          <w:ilvl w:val="0"/>
          <w:numId w:val="1007"/>
        </w:numPr>
        <w:pStyle w:val="Compact"/>
      </w:pPr>
      <w:r>
        <w:rPr>
          <w:bCs/>
          <w:b/>
        </w:rPr>
        <w:t xml:space="preserve">Mumbai Customer Retention Rate:</w:t>
      </w:r>
      <w:r>
        <w:t xml:space="preserve"> </w:t>
      </w:r>
      <w:r>
        <w:t xml:space="preserve">75%+ within 12 months (vs. market avg. 63%)</w:t>
      </w:r>
    </w:p>
    <w:p>
      <w:pPr>
        <w:numPr>
          <w:ilvl w:val="0"/>
          <w:numId w:val="1007"/>
        </w:numPr>
        <w:pStyle w:val="Compact"/>
      </w:pPr>
      <w:r>
        <w:rPr>
          <w:bCs/>
          <w:b/>
        </w:rPr>
        <w:t xml:space="preserve">Local Brand Recognition:</w:t>
      </w:r>
      <w:r>
        <w:t xml:space="preserve"> </w:t>
      </w:r>
      <w:r>
        <w:t xml:space="preserve">Achieve top-3 mention in "Best Auditor Mumbai" searches by Q3 2025</w:t>
      </w:r>
    </w:p>
    <w:p>
      <w:pPr>
        <w:numPr>
          <w:ilvl w:val="0"/>
          <w:numId w:val="1007"/>
        </w:numPr>
        <w:pStyle w:val="Compact"/>
      </w:pPr>
      <w:r>
        <w:rPr>
          <w:bCs/>
          <w:b/>
        </w:rPr>
        <w:t xml:space="preserve">Mumbai Revenue Share:</w:t>
      </w:r>
      <w:r>
        <w:t xml:space="preserve"> </w:t>
      </w:r>
      <w:r>
        <w:t xml:space="preserve">70% of total India revenue from Mumbai by Year 2</w:t>
      </w:r>
    </w:p>
    <w:bookmarkEnd w:id="29"/>
    <w:bookmarkStart w:id="30" w:name="X8b568d34f776f849cf90f16e0182b7502a69971"/>
    <w:p>
      <w:pPr>
        <w:pStyle w:val="Heading2"/>
      </w:pPr>
      <w:r>
        <w:t xml:space="preserve">Conclusion: Why This Marketing Plan Wins in India Mumbai</w:t>
      </w:r>
    </w:p>
    <w:p>
      <w:pPr>
        <w:pStyle w:val="FirstParagraph"/>
      </w:pPr>
      <w:r>
        <w:t xml:space="preserve">This Marketing Plan isn't just about selling audit services – it's about solving Mumbai's unique compliance pain points with a local, tech-enabled</w:t>
      </w:r>
      <w:r>
        <w:t xml:space="preserve"> </w:t>
      </w:r>
      <w:r>
        <w:rPr>
          <w:bCs/>
          <w:b/>
        </w:rPr>
        <w:t xml:space="preserve">Auditor</w:t>
      </w:r>
      <w:r>
        <w:t xml:space="preserve">. By embedding our team within Mumbai’s regulatory fabric and delivering measurable speed-to-compliance, we position "Mumbai Audit Solutions" as the indispensable partner for every business operating in India’s financial epicenter. The success of this plan will directly accelerate revenue growth from Mumbai (accounting for 68% of India's annual audit market), making it the blueprint for our national expansion. Our commitment: To be the</w:t>
      </w:r>
      <w:r>
        <w:t xml:space="preserve"> </w:t>
      </w:r>
      <w:r>
        <w:rPr>
          <w:bCs/>
          <w:b/>
        </w:rPr>
        <w:t xml:space="preserve">Auditor</w:t>
      </w:r>
      <w:r>
        <w:t xml:space="preserve"> </w:t>
      </w:r>
      <w:r>
        <w:t xml:space="preserve">Mumbai businesses trust when it matters most – during regulatory scrutiny.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Audit Acceleration Marketing Plan</dc:title>
  <dc:creator/>
  <dc:language>en</dc:language>
  <cp:keywords/>
  <dcterms:created xsi:type="dcterms:W3CDTF">2026-07-21T12:09:22Z</dcterms:created>
  <dcterms:modified xsi:type="dcterms:W3CDTF">2026-07-21T12:09:22Z</dcterms:modified>
</cp:coreProperties>
</file>

<file path=docProps/custom.xml><?xml version="1.0" encoding="utf-8"?>
<Properties xmlns="http://schemas.openxmlformats.org/officeDocument/2006/custom-properties" xmlns:vt="http://schemas.openxmlformats.org/officeDocument/2006/docPropsVTypes"/>
</file>