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faaa1bd1819d427a762dee352a5163f936278cf"/>
    <w:p>
      <w:pPr>
        <w:pStyle w:val="Heading1"/>
      </w:pPr>
      <w:r>
        <w:t xml:space="preserve">Comprehensive Marketing Plan for Professional Auditor Services in Baghdad, Iraq</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auditor services within the dynamic business landscape of Baghdad, Iraq. Recognizing the critical need for transparent financial oversight following recent regulatory reforms under Iraq's Companies Law 2015 and Central Bank directives, this plan positions our firm as the premier</w:t>
      </w:r>
      <w:r>
        <w:t xml:space="preserve"> </w:t>
      </w:r>
      <w:r>
        <w:rPr>
          <w:bCs/>
          <w:b/>
        </w:rPr>
        <w:t xml:space="preserve">Marketing Plan</w:t>
      </w:r>
      <w:r>
        <w:t xml:space="preserve"> </w:t>
      </w:r>
      <w:r>
        <w:t xml:space="preserve">partner for accountability in</w:t>
      </w:r>
      <w:r>
        <w:t xml:space="preserve"> </w:t>
      </w:r>
      <w:r>
        <w:rPr>
          <w:bCs/>
          <w:b/>
        </w:rPr>
        <w:t xml:space="preserve">Iraq Baghdad</w:t>
      </w:r>
      <w:r>
        <w:t xml:space="preserve">. We target Iraqi businesses, government entities, and foreign investors requiring compliance-focused auditing to navigate complex economic transitions.</w:t>
      </w:r>
    </w:p>
    <w:bookmarkEnd w:id="20"/>
    <w:bookmarkStart w:id="21" w:name="Xc8abbe697ffe49a52a22a48245dbf772f9712fa"/>
    <w:p>
      <w:pPr>
        <w:pStyle w:val="Heading2"/>
      </w:pPr>
      <w:r>
        <w:t xml:space="preserve">Market Analysis: The Baghdad Audit Imperative</w:t>
      </w:r>
    </w:p>
    <w:p>
      <w:pPr>
        <w:pStyle w:val="FirstParagraph"/>
      </w:pPr>
      <w:r>
        <w:t xml:space="preserve">Baghdad represents Iraq's economic epicenter with over 8 million residents and a rapidly evolving private sector. However, significant gaps persist in financial transparency due to legacy issues, inconsistent regulatory enforcement, and limited local auditing capacity. Recent Central Bank of Iraq (CBI) Circular No. 12 (2021) mandates rigorous internal audits for all licensed banks and large enterprises – creating immediate demand for qualified</w:t>
      </w:r>
      <w:r>
        <w:t xml:space="preserve"> </w:t>
      </w:r>
      <w:r>
        <w:rPr>
          <w:bCs/>
          <w:b/>
        </w:rPr>
        <w:t xml:space="preserve">Auditor</w:t>
      </w:r>
      <w:r>
        <w:t xml:space="preserve"> </w:t>
      </w:r>
      <w:r>
        <w:t xml:space="preserve">services. Furthermore, the Iraqi Ministry of Finance requires stringent financial reporting under Law No. 35/2015, yet only 18% of Baghdad-based SMEs currently engage professional auditors (Central Statistical Organization, 2023). This deficit presents a massive market opportunity for a reliable</w:t>
      </w:r>
      <w:r>
        <w:t xml:space="preserve"> </w:t>
      </w:r>
      <w:r>
        <w:rPr>
          <w:bCs/>
          <w:b/>
        </w:rPr>
        <w:t xml:space="preserve">Auditor</w:t>
      </w:r>
      <w:r>
        <w:t xml:space="preserve"> </w:t>
      </w:r>
      <w:r>
        <w:t xml:space="preserve">firm deeply embedded in</w:t>
      </w:r>
      <w:r>
        <w:t xml:space="preserve"> </w:t>
      </w:r>
      <w:r>
        <w:rPr>
          <w:bCs/>
          <w:b/>
        </w:rPr>
        <w:t xml:space="preserve">Iraq Baghdad</w:t>
      </w:r>
      <w:r>
        <w:t xml:space="preserve">'s business culture.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Sector:</w:t>
      </w:r>
      <w:r>
        <w:t xml:space="preserve"> </w:t>
      </w:r>
      <w:r>
        <w:t xml:space="preserve">Large Iraqi corporations (e.g., oil services, construction, retail) needing statutory compliance and risk mitigation. Focus on companies operating under Ministry of Trade licenses in Baghdad.</w:t>
      </w:r>
    </w:p>
    <w:p>
      <w:pPr>
        <w:numPr>
          <w:ilvl w:val="0"/>
          <w:numId w:val="1001"/>
        </w:numPr>
        <w:pStyle w:val="Compact"/>
      </w:pPr>
      <w:r>
        <w:rPr>
          <w:bCs/>
          <w:b/>
        </w:rPr>
        <w:t xml:space="preserve">Government Entities:</w:t>
      </w:r>
      <w:r>
        <w:t xml:space="preserve"> </w:t>
      </w:r>
      <w:r>
        <w:t xml:space="preserve">Public institutions requiring CBI-compliant audits for fund disbursement and corruption prevention programs (e.g., Ministry of Finance, Provincial Councils).</w:t>
      </w:r>
    </w:p>
    <w:p>
      <w:pPr>
        <w:numPr>
          <w:ilvl w:val="0"/>
          <w:numId w:val="1001"/>
        </w:numPr>
        <w:pStyle w:val="Compact"/>
      </w:pPr>
      <w:r>
        <w:rPr>
          <w:bCs/>
          <w:b/>
        </w:rPr>
        <w:t xml:space="preserve">Foreign Investors:</w:t>
      </w:r>
      <w:r>
        <w:t xml:space="preserve"> </w:t>
      </w:r>
      <w:r>
        <w:t xml:space="preserve">International firms entering Iraq who demand internationally recognized audit standards to secure investment and navigate local regulations. Baghdad is their primary operational hub.</w:t>
      </w:r>
    </w:p>
    <w:p>
      <w:pPr>
        <w:numPr>
          <w:ilvl w:val="0"/>
          <w:numId w:val="1001"/>
        </w:numPr>
        <w:pStyle w:val="Compact"/>
      </w:pPr>
      <w:r>
        <w:rPr>
          <w:bCs/>
          <w:b/>
        </w:rPr>
        <w:t xml:space="preserve">SMEs:</w:t>
      </w:r>
      <w:r>
        <w:t xml:space="preserve"> </w:t>
      </w:r>
      <w:r>
        <w:t xml:space="preserve">Growing businesses needing cost-effective assurance services to access credit, export opportunities, and comply with new tax regulations.</w:t>
      </w:r>
    </w:p>
    <w:bookmarkEnd w:id="22"/>
    <w:bookmarkStart w:id="23" w:name="unique-value-proposition-for-baghdad"/>
    <w:p>
      <w:pPr>
        <w:pStyle w:val="Heading2"/>
      </w:pPr>
      <w:r>
        <w:t xml:space="preserve">Unique Value Proposition for Baghdad</w:t>
      </w:r>
    </w:p>
    <w:p>
      <w:pPr>
        <w:pStyle w:val="FirstParagraph"/>
      </w:pPr>
      <w:r>
        <w:t xml:space="preserve">We offer more than standard auditing: our firm combines internationally certified audit methodologies (IFRS, ISA) with on-ground expertise in Baghdad's regulatory environment. Key differentiators include:</w:t>
      </w:r>
    </w:p>
    <w:p>
      <w:pPr>
        <w:numPr>
          <w:ilvl w:val="0"/>
          <w:numId w:val="1002"/>
        </w:numPr>
        <w:pStyle w:val="Compact"/>
      </w:pPr>
      <w:r>
        <w:rPr>
          <w:bCs/>
          <w:b/>
        </w:rPr>
        <w:t xml:space="preserve">Baghdad-Centric Compliance:</w:t>
      </w:r>
      <w:r>
        <w:t xml:space="preserve"> </w:t>
      </w:r>
      <w:r>
        <w:t xml:space="preserve">Deep understanding of Iraqi tax laws, CBI requirements, and Ministry of Finance protocols specific to Baghdad-based operations.</w:t>
      </w:r>
    </w:p>
    <w:p>
      <w:pPr>
        <w:numPr>
          <w:ilvl w:val="0"/>
          <w:numId w:val="1002"/>
        </w:numPr>
        <w:pStyle w:val="Compact"/>
      </w:pPr>
      <w:r>
        <w:rPr>
          <w:bCs/>
          <w:b/>
        </w:rPr>
        <w:t xml:space="preserve">Cultural Integration:</w:t>
      </w:r>
      <w:r>
        <w:t xml:space="preserve"> </w:t>
      </w:r>
      <w:r>
        <w:t xml:space="preserve">Local Arabic-speaking audit teams fluent in Baghdad business practices, reducing communication barriers critical for trust-building.</w:t>
      </w:r>
    </w:p>
    <w:p>
      <w:pPr>
        <w:numPr>
          <w:ilvl w:val="0"/>
          <w:numId w:val="1002"/>
        </w:numPr>
        <w:pStyle w:val="Compact"/>
      </w:pPr>
      <w:r>
        <w:rPr>
          <w:bCs/>
          <w:b/>
        </w:rPr>
        <w:t xml:space="preserve">Risk-Focused Approach:</w:t>
      </w:r>
      <w:r>
        <w:t xml:space="preserve"> </w:t>
      </w:r>
      <w:r>
        <w:t xml:space="preserve">Specialized forensic auditing services addressing Iraq's high-risk areas: cash transactions (common in Baghdad SMEs), government procurement fraud, and asset mismanagement.</w:t>
      </w:r>
    </w:p>
    <w:p>
      <w:pPr>
        <w:numPr>
          <w:ilvl w:val="0"/>
          <w:numId w:val="1002"/>
        </w:numPr>
        <w:pStyle w:val="Compact"/>
      </w:pPr>
      <w:r>
        <w:rPr>
          <w:bCs/>
          <w:b/>
        </w:rPr>
        <w:t xml:space="preserve">Cost Efficiency:</w:t>
      </w:r>
      <w:r>
        <w:t xml:space="preserve"> </w:t>
      </w:r>
      <w:r>
        <w:t xml:space="preserve">Transparent pricing models tailored to Iraqi market realities, avoiding Western premium rates while maintaining quality.</w:t>
      </w:r>
    </w:p>
    <w:bookmarkEnd w:id="23"/>
    <w:bookmarkStart w:id="27" w:name="marketing-sales-strategy"/>
    <w:p>
      <w:pPr>
        <w:pStyle w:val="Heading2"/>
      </w:pPr>
      <w:r>
        <w:t xml:space="preserve">Marketing &amp; Sales Strategy</w:t>
      </w:r>
    </w:p>
    <w:p>
      <w:pPr>
        <w:pStyle w:val="FirstParagraph"/>
      </w:pPr>
      <w:r>
        <w:rPr>
          <w:bCs/>
          <w:b/>
        </w:rPr>
        <w:t xml:space="preserve">The Marketing Plan</w:t>
      </w:r>
      <w:r>
        <w:t xml:space="preserve"> </w:t>
      </w:r>
      <w:r>
        <w:t xml:space="preserve">leverages targeted channels for maximum impact in Baghdad:</w:t>
      </w:r>
    </w:p>
    <w:bookmarkStart w:id="24" w:name="X2f980b951b39a928c0c5e61ce837e4320a2af27"/>
    <w:p>
      <w:pPr>
        <w:pStyle w:val="Heading3"/>
      </w:pPr>
      <w:r>
        <w:t xml:space="preserve">1. Relationship Building with Key Institutions (Baghdad Focus)</w:t>
      </w:r>
    </w:p>
    <w:p>
      <w:pPr>
        <w:pStyle w:val="FirstParagraph"/>
      </w:pPr>
      <w:r>
        <w:t xml:space="preserve">Partnering with the Baghdad Chamber of Commerce, Al-Mustansiriya University (Accounting Dept.), and Iraqi Banking Association for co-hosted compliance workshops. This builds credibility within Baghdad's professional ecosystem and positions us as a trusted</w:t>
      </w:r>
      <w:r>
        <w:t xml:space="preserve"> </w:t>
      </w:r>
      <w:r>
        <w:rPr>
          <w:bCs/>
          <w:b/>
        </w:rPr>
        <w:t xml:space="preserve">Auditor</w:t>
      </w:r>
      <w:r>
        <w:t xml:space="preserve">.</w:t>
      </w:r>
    </w:p>
    <w:bookmarkEnd w:id="24"/>
    <w:bookmarkStart w:id="25" w:name="digital-localized-outreach"/>
    <w:p>
      <w:pPr>
        <w:pStyle w:val="Heading3"/>
      </w:pPr>
      <w:r>
        <w:t xml:space="preserve">2. Digital &amp; Localized Outreach</w:t>
      </w:r>
    </w:p>
    <w:p>
      <w:pPr>
        <w:pStyle w:val="FirstParagraph"/>
      </w:pPr>
      <w:r>
        <w:t xml:space="preserve">• **LinkedIn Campaigns:** Targeting Baghdad business executives with content on "Navigating Iraq's New Audit Requirements (2024)" – published in Arabic/English.</w:t>
      </w:r>
      <w:r>
        <w:br/>
      </w:r>
      <w:r>
        <w:t xml:space="preserve">• **Local SEO Optimization:** Dominating Google searches for "Baghdad auditor," "Iraq compliance audit," and "government audit services Baghdad" through localized keywords.</w:t>
      </w:r>
      <w:r>
        <w:br/>
      </w:r>
      <w:r>
        <w:t xml:space="preserve">• **Community Engagement:** Sponsoring events at Al-Rashid Hotel (a key Baghdad business venue) to showcase expertise.</w:t>
      </w:r>
    </w:p>
    <w:bookmarkEnd w:id="25"/>
    <w:bookmarkStart w:id="26" w:name="pricing-service-tiers"/>
    <w:p>
      <w:pPr>
        <w:pStyle w:val="Heading3"/>
      </w:pPr>
      <w:r>
        <w:t xml:space="preserve">3. Pricing &amp; Service Tiers</w:t>
      </w:r>
    </w:p>
    <w:p>
      <w:pPr>
        <w:pStyle w:val="FirstParagraph"/>
      </w:pPr>
      <w:r>
        <w:t xml:space="preserve">• **Essential Audit Package:** Basic statutory compliance for SMEs (IQD 1,200,000/year), ideal for Baghdad retail/wholesale businesses.</w:t>
      </w:r>
      <w:r>
        <w:br/>
      </w:r>
      <w:r>
        <w:t xml:space="preserve">• **Strategic Audit Suite:** Comprehensive financial + forensic audit for corporations ($5,500 USD equivalent), including CBI certification support.</w:t>
      </w:r>
      <w:r>
        <w:br/>
      </w:r>
      <w:r>
        <w:t xml:space="preserve">• **Government Compliance Program:** Tailored packages for ministries (e.g., 20% discount on annual audits via Baghdad provincial contracts).</w:t>
      </w:r>
    </w:p>
    <w:bookmarkEnd w:id="26"/>
    <w:bookmarkEnd w:id="27"/>
    <w:bookmarkStart w:id="28" w:name="operational-execution-in-baghdad"/>
    <w:p>
      <w:pPr>
        <w:pStyle w:val="Heading2"/>
      </w:pPr>
      <w:r>
        <w:t xml:space="preserve">Operational Execution in Baghdad</w:t>
      </w:r>
    </w:p>
    <w:p>
      <w:pPr>
        <w:pStyle w:val="FirstParagraph"/>
      </w:pPr>
      <w:r>
        <w:t xml:space="preserve">Our team comprises certified auditors with 10+ years of Iraqi regulatory experience, based at our newly established office near Al-Mansour District (Baghdad's financial hub). We implement a "Baghdad Response Protocol" ensuring:</w:t>
      </w:r>
    </w:p>
    <w:p>
      <w:pPr>
        <w:numPr>
          <w:ilvl w:val="0"/>
          <w:numId w:val="1003"/>
        </w:numPr>
        <w:pStyle w:val="Compact"/>
      </w:pPr>
      <w:r>
        <w:t xml:space="preserve">Same-day consultation booking via WhatsApp/Call (addressing Baghdad's mobile-first culture).</w:t>
      </w:r>
    </w:p>
    <w:p>
      <w:pPr>
        <w:numPr>
          <w:ilvl w:val="0"/>
          <w:numId w:val="1003"/>
        </w:numPr>
        <w:pStyle w:val="Compact"/>
      </w:pPr>
      <w:r>
        <w:t xml:space="preserve">Audit reports delivered in Arabic with English summaries for investor clarity.</w:t>
      </w:r>
    </w:p>
    <w:p>
      <w:pPr>
        <w:numPr>
          <w:ilvl w:val="0"/>
          <w:numId w:val="1003"/>
        </w:numPr>
        <w:pStyle w:val="Compact"/>
      </w:pPr>
      <w:r>
        <w:t xml:space="preserve">On-site visits scheduled during optimal Baghdad business hours (avoiding peak heat/dust storms).</w:t>
      </w:r>
    </w:p>
    <w:bookmarkEnd w:id="28"/>
    <w:bookmarkStart w:id="29" w:name="performance-metrics-kpis"/>
    <w:p>
      <w:pPr>
        <w:pStyle w:val="Heading2"/>
      </w:pPr>
      <w:r>
        <w:t xml:space="preserve">Performance Metrics &amp; KPIs</w:t>
      </w:r>
    </w:p>
    <w:p>
      <w:pPr>
        <w:pStyle w:val="FirstParagraph"/>
      </w:pPr>
      <w:r>
        <w:t xml:space="preserve">We measure success through Baghdad-specific indicators:</w:t>
      </w:r>
    </w:p>
    <w:p>
      <w:pPr>
        <w:numPr>
          <w:ilvl w:val="0"/>
          <w:numId w:val="1004"/>
        </w:numPr>
        <w:pStyle w:val="Compact"/>
      </w:pPr>
      <w:r>
        <w:rPr>
          <w:bCs/>
          <w:b/>
        </w:rPr>
        <w:t xml:space="preserve">Client Acquisition:</w:t>
      </w:r>
      <w:r>
        <w:t xml:space="preserve"> </w:t>
      </w:r>
      <w:r>
        <w:t xml:space="preserve">Secure 30+ new clients within Baghdad in Year 1 (Target: 45% corporate, 35% government, 20% SME).</w:t>
      </w:r>
    </w:p>
    <w:p>
      <w:pPr>
        <w:numPr>
          <w:ilvl w:val="0"/>
          <w:numId w:val="1004"/>
        </w:numPr>
        <w:pStyle w:val="Compact"/>
      </w:pPr>
      <w:r>
        <w:rPr>
          <w:bCs/>
          <w:b/>
        </w:rPr>
        <w:t xml:space="preserve">Market Penetration:</w:t>
      </w:r>
      <w:r>
        <w:t xml:space="preserve"> </w:t>
      </w:r>
      <w:r>
        <w:t xml:space="preserve">Achieve 7.5% market share among audited enterprises in Baghdad by Year 2.</w:t>
      </w:r>
    </w:p>
    <w:p>
      <w:pPr>
        <w:numPr>
          <w:ilvl w:val="0"/>
          <w:numId w:val="1004"/>
        </w:numPr>
        <w:pStyle w:val="Compact"/>
      </w:pPr>
      <w:r>
        <w:rPr>
          <w:bCs/>
          <w:b/>
        </w:rPr>
        <w:t xml:space="preserve">Satisfaction:</w:t>
      </w:r>
      <w:r>
        <w:t xml:space="preserve"> </w:t>
      </w:r>
      <w:r>
        <w:t xml:space="preserve">Maintain &gt;90% client retention via post-audit surveys focusing on "relevance to Baghdad business challenges."</w:t>
      </w:r>
    </w:p>
    <w:p>
      <w:pPr>
        <w:numPr>
          <w:ilvl w:val="0"/>
          <w:numId w:val="1004"/>
        </w:numPr>
        <w:pStyle w:val="Compact"/>
      </w:pPr>
      <w:r>
        <w:rPr>
          <w:bCs/>
          <w:b/>
        </w:rPr>
        <w:t xml:space="preserve">Influence:</w:t>
      </w:r>
      <w:r>
        <w:t xml:space="preserve"> </w:t>
      </w:r>
      <w:r>
        <w:t xml:space="preserve">Be cited as a "preferred auditor" by 5+ key Baghdad-based institutions (e.g., Chamber of Commerce, Banking Association) within 18 months.</w:t>
      </w:r>
    </w:p>
    <w:bookmarkEnd w:id="29"/>
    <w:bookmarkStart w:id="30" w:name="risk-mitigation-in-the-iraqi-context"/>
    <w:p>
      <w:pPr>
        <w:pStyle w:val="Heading2"/>
      </w:pPr>
      <w:r>
        <w:t xml:space="preserve">Risk Mitigation in the Iraqi Context</w:t>
      </w:r>
    </w:p>
    <w:p>
      <w:pPr>
        <w:pStyle w:val="FirstParagraph"/>
      </w:pPr>
      <w:r>
        <w:t xml:space="preserve">Beyond standard business risks, we address Iraq-specific challenges:</w:t>
      </w:r>
    </w:p>
    <w:p>
      <w:pPr>
        <w:numPr>
          <w:ilvl w:val="0"/>
          <w:numId w:val="1005"/>
        </w:numPr>
        <w:pStyle w:val="Compact"/>
      </w:pPr>
      <w:r>
        <w:rPr>
          <w:bCs/>
          <w:b/>
        </w:rPr>
        <w:t xml:space="preserve">Regulatory Volatility:</w:t>
      </w:r>
      <w:r>
        <w:t xml:space="preserve"> </w:t>
      </w:r>
      <w:r>
        <w:t xml:space="preserve">Monthly monitoring of Baghdad Ministry updates; flexible service adjustments.</w:t>
      </w:r>
    </w:p>
    <w:p>
      <w:pPr>
        <w:numPr>
          <w:ilvl w:val="0"/>
          <w:numId w:val="1005"/>
        </w:numPr>
        <w:pStyle w:val="Compact"/>
      </w:pPr>
      <w:r>
        <w:rPr>
          <w:bCs/>
          <w:b/>
        </w:rPr>
        <w:t xml:space="preserve">Trust Deficit:</w:t>
      </w:r>
      <w:r>
        <w:t xml:space="preserve"> </w:t>
      </w:r>
      <w:r>
        <w:t xml:space="preserve">Publicly sharing client testimonials from established Baghdad firms (e.g., Al-Halab Market Group, Al-Salam Insurance).</w:t>
      </w:r>
    </w:p>
    <w:p>
      <w:pPr>
        <w:numPr>
          <w:ilvl w:val="0"/>
          <w:numId w:val="1005"/>
        </w:numPr>
        <w:pStyle w:val="Compact"/>
      </w:pPr>
      <w:r>
        <w:rPr>
          <w:bCs/>
          <w:b/>
        </w:rPr>
        <w:t xml:space="preserve">Security Logistics:</w:t>
      </w:r>
      <w:r>
        <w:t xml:space="preserve"> </w:t>
      </w:r>
      <w:r>
        <w:t xml:space="preserve">Using secure, pre-vetted transport for audit team travel within Baghdad zones.</w:t>
      </w:r>
    </w:p>
    <w:bookmarkEnd w:id="30"/>
    <w:bookmarkStart w:id="31" w:name="X57cd731bf9be8ddeb53983d5aba063392903e6b"/>
    <w:p>
      <w:pPr>
        <w:pStyle w:val="Heading2"/>
      </w:pPr>
      <w:r>
        <w:t xml:space="preserve">Conclusion: Building Trust Through Accountability in Baghdad</w:t>
      </w:r>
    </w:p>
    <w:p>
      <w:pPr>
        <w:pStyle w:val="FirstParagraph"/>
      </w:pPr>
      <w:r>
        <w:t xml:space="preserve">This Marketing Plan establishes a clear pathway to becoming the leading auditor firm serving the critical needs of businesses and institutions operating in Baghdad, Iraq. By merging global auditing standards with an intimate understanding of</w:t>
      </w:r>
      <w:r>
        <w:t xml:space="preserve"> </w:t>
      </w:r>
      <w:r>
        <w:rPr>
          <w:bCs/>
          <w:b/>
        </w:rPr>
        <w:t xml:space="preserve">Iraq Baghdad</w:t>
      </w:r>
      <w:r>
        <w:t xml:space="preserve">'s unique economic and regulatory environment, we directly address the pressing demand for transparency. Our firm doesn't just offer an</w:t>
      </w:r>
      <w:r>
        <w:t xml:space="preserve"> </w:t>
      </w:r>
      <w:r>
        <w:rPr>
          <w:bCs/>
          <w:b/>
        </w:rPr>
        <w:t xml:space="preserve">Auditor</w:t>
      </w:r>
      <w:r>
        <w:t xml:space="preserve"> </w:t>
      </w:r>
      <w:r>
        <w:t xml:space="preserve">service – we deliver a strategic asset for growth, compliance, and trust within Iraq's most vital commercial center. This</w:t>
      </w:r>
      <w:r>
        <w:t xml:space="preserve"> </w:t>
      </w:r>
      <w:r>
        <w:rPr>
          <w:bCs/>
          <w:b/>
        </w:rPr>
        <w:t xml:space="preserve">Marketing Plan</w:t>
      </w:r>
      <w:r>
        <w:t xml:space="preserve"> </w:t>
      </w:r>
      <w:r>
        <w:t xml:space="preserve">is the catalyst to transform audit from a regulatory burden into a competitive advantage for Baghdad's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in Baghdad, Iraq</dc:title>
  <dc:creator/>
  <dc:language>en</dc:language>
  <cp:keywords/>
  <dcterms:created xsi:type="dcterms:W3CDTF">2026-07-21T05:53:59Z</dcterms:created>
  <dcterms:modified xsi:type="dcterms:W3CDTF">2026-07-21T05:53:59Z</dcterms:modified>
</cp:coreProperties>
</file>

<file path=docProps/custom.xml><?xml version="1.0" encoding="utf-8"?>
<Properties xmlns="http://schemas.openxmlformats.org/officeDocument/2006/custom-properties" xmlns:vt="http://schemas.openxmlformats.org/officeDocument/2006/docPropsVTypes"/>
</file>