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Italy</w:t>
      </w:r>
      <w:r>
        <w:t xml:space="preserve"> </w:t>
      </w:r>
      <w:r>
        <w:t xml:space="preserve">Milan</w:t>
      </w:r>
    </w:p>
    <w:bookmarkStart w:id="32" w:name="Xb0ada0256589a2b676fffd19858a75e25d62b7d"/>
    <w:p>
      <w:pPr>
        <w:pStyle w:val="Heading1"/>
      </w:pPr>
      <w:r>
        <w:t xml:space="preserve">Marketing Plan for Premium Auditor Services in Italy Milan: Driving Compliance and Growth</w:t>
      </w:r>
    </w:p>
    <w:bookmarkStart w:id="20" w:name="executive-summary"/>
    <w:p>
      <w:pPr>
        <w:pStyle w:val="Heading2"/>
      </w:pPr>
      <w:r>
        <w:t xml:space="preserve">Executive Summary</w:t>
      </w:r>
    </w:p>
    <w:p>
      <w:pPr>
        <w:pStyle w:val="FirstParagraph"/>
      </w:pPr>
      <w:r>
        <w:t xml:space="preserve">This comprehensive Marketing Plan outlines the strategic deployment of specialized auditor services targeting businesses across Italy Milan. As a critical financial hub hosting 35% of Italy's Fortune 500 companies and over 6,000 SMEs (data: Unioncamere Lombardia 2023), Milan demands auditors who understand local regulations, cultural nuances, and economic pressures. This plan positions our firm as the premier auditor partner for Milanese businesses seeking not just compliance but strategic financial optimization. The initiative will leverage Milan's unique business ecosystem to capture 15% market share in the professional services sector within 24 months.</w:t>
      </w:r>
    </w:p>
    <w:bookmarkEnd w:id="20"/>
    <w:bookmarkStart w:id="21" w:name="market-analysis-italy-milan-context"/>
    <w:p>
      <w:pPr>
        <w:pStyle w:val="Heading2"/>
      </w:pPr>
      <w:r>
        <w:t xml:space="preserve">Market Analysis: Italy Milan Context</w:t>
      </w:r>
    </w:p>
    <w:p>
      <w:pPr>
        <w:pStyle w:val="FirstParagraph"/>
      </w:pPr>
      <w:r>
        <w:t xml:space="preserve">Milan represents Italy's most dynamic economic engine, driving 30% of national GDP growth (Istat 2023). However, businesses face mounting challenges: complex Italian tax codes (e.g., the recent IRPEF reforms), stringent GDPR requirements, and EU regulatory alignment. A 2023 Assolombarda survey reveals that 68% of Milanese companies struggle with audit preparation time, averaging 47 days per fiscal year—significantly above the EU average. This creates a critical gap for an auditor who delivers efficiency without compromising Italian legal standards. Our analysis confirms Milan's underserved market for proactive auditors who combine global best practices with local expertise in Italian accounting frameworks like</w:t>
      </w:r>
      <w:r>
        <w:t xml:space="preserve"> </w:t>
      </w:r>
      <w:r>
        <w:rPr>
          <w:iCs/>
          <w:i/>
        </w:rPr>
        <w:t xml:space="preserve">Contabilità Generale</w:t>
      </w:r>
      <w:r>
        <w:t xml:space="preserve"> </w:t>
      </w:r>
      <w:r>
        <w:t xml:space="preserve">and</w:t>
      </w:r>
      <w:r>
        <w:t xml:space="preserve"> </w:t>
      </w:r>
      <w:r>
        <w:rPr>
          <w:iCs/>
          <w:i/>
        </w:rPr>
        <w:t xml:space="preserve">Tavola di Congiunzione</w:t>
      </w:r>
      <w:r>
        <w:t xml:space="preserve">.</w:t>
      </w:r>
    </w:p>
    <w:bookmarkEnd w:id="21"/>
    <w:bookmarkStart w:id="22" w:name="target-audience-milan-specific-segments"/>
    <w:p>
      <w:pPr>
        <w:pStyle w:val="Heading2"/>
      </w:pPr>
      <w:r>
        <w:t xml:space="preserve">Target Audience: Milan-Specific Segments</w:t>
      </w:r>
    </w:p>
    <w:p>
      <w:pPr>
        <w:pStyle w:val="FirstParagraph"/>
      </w:pPr>
      <w:r>
        <w:t xml:space="preserve">We focus on three high-value segments within Italy Milan:</w:t>
      </w:r>
    </w:p>
    <w:p>
      <w:pPr>
        <w:numPr>
          <w:ilvl w:val="0"/>
          <w:numId w:val="1001"/>
        </w:numPr>
        <w:pStyle w:val="Compact"/>
      </w:pPr>
      <w:r>
        <w:rPr>
          <w:bCs/>
          <w:b/>
        </w:rPr>
        <w:t xml:space="preserve">Mid-Market Manufacturers (30-50% of target):</w:t>
      </w:r>
      <w:r>
        <w:t xml:space="preserve"> </w:t>
      </w:r>
      <w:r>
        <w:t xml:space="preserve">Family-owned firms in Lombardy's industrial corridors (e.g., Monza, Busto Arsizio) requiring audit support for EU supply chain compliance. These businesses often lack in-house financial expertise.</w:t>
      </w:r>
    </w:p>
    <w:p>
      <w:pPr>
        <w:numPr>
          <w:ilvl w:val="0"/>
          <w:numId w:val="1001"/>
        </w:numPr>
        <w:pStyle w:val="Compact"/>
      </w:pPr>
      <w:r>
        <w:rPr>
          <w:bCs/>
          <w:b/>
        </w:rPr>
        <w:t xml:space="preserve">Rising Tech Startups (25% of target):</w:t>
      </w:r>
      <w:r>
        <w:t xml:space="preserve"> </w:t>
      </w:r>
      <w:r>
        <w:t xml:space="preserve">Milan's booming tech sector (12% YoY growth per StartupBlink 2023) needs auditors familiar with VC funding structures and Italian startup tax incentives like</w:t>
      </w:r>
      <w:r>
        <w:t xml:space="preserve"> </w:t>
      </w:r>
      <w:r>
        <w:rPr>
          <w:iCs/>
          <w:i/>
        </w:rPr>
        <w:t xml:space="preserve">Bonus Innovazione</w:t>
      </w:r>
      <w:r>
        <w:t xml:space="preserve">.</w:t>
      </w:r>
    </w:p>
    <w:p>
      <w:pPr>
        <w:numPr>
          <w:ilvl w:val="0"/>
          <w:numId w:val="1001"/>
        </w:numPr>
        <w:pStyle w:val="Compact"/>
      </w:pPr>
      <w:r>
        <w:rPr>
          <w:bCs/>
          <w:b/>
        </w:rPr>
        <w:t xml:space="preserve">E-commerce &amp; Retail Giants (45% of target):</w:t>
      </w:r>
      <w:r>
        <w:t xml:space="preserve"> </w:t>
      </w:r>
      <w:r>
        <w:t xml:space="preserve">Companies operating from Milan's commercial epicenters (e.g., Piazza della Scala, Via Monte Napoleone) requiring audit services for multi-channel revenue recognition under Italian tax law.</w:t>
      </w:r>
    </w:p>
    <w:bookmarkEnd w:id="22"/>
    <w:bookmarkStart w:id="23" w:name="Xf053bb8c437603992156fe0be1c0a06dfced0e2"/>
    <w:p>
      <w:pPr>
        <w:pStyle w:val="Heading2"/>
      </w:pPr>
      <w:r>
        <w:t xml:space="preserve">Unique Value Proposition: The Milan Advantage</w:t>
      </w:r>
    </w:p>
    <w:p>
      <w:pPr>
        <w:pStyle w:val="FirstParagraph"/>
      </w:pPr>
      <w:r>
        <w:t xml:space="preserve">We transcend traditional auditor roles by embedding Milan-specific insights into every service. Our differentiators include:</w:t>
      </w:r>
    </w:p>
    <w:p>
      <w:pPr>
        <w:numPr>
          <w:ilvl w:val="0"/>
          <w:numId w:val="1002"/>
        </w:numPr>
        <w:pStyle w:val="Compact"/>
      </w:pPr>
      <w:r>
        <w:rPr>
          <w:bCs/>
          <w:b/>
        </w:rPr>
        <w:t xml:space="preserve">Local Regulatory Mastery:</w:t>
      </w:r>
      <w:r>
        <w:t xml:space="preserve"> </w:t>
      </w:r>
      <w:r>
        <w:t xml:space="preserve">All auditors hold dual certifications—Italian CPA (</w:t>
      </w:r>
      <w:r>
        <w:rPr>
          <w:iCs/>
          <w:i/>
        </w:rPr>
        <w:t xml:space="preserve">Dottore Commercialista</w:t>
      </w:r>
      <w:r>
        <w:t xml:space="preserve">) and ACCA—with exclusive training on Lombardy’s municipal tax codes (e.g., Milan’s 2023 Digital Tax Reforms).</w:t>
      </w:r>
    </w:p>
    <w:p>
      <w:pPr>
        <w:numPr>
          <w:ilvl w:val="0"/>
          <w:numId w:val="1002"/>
        </w:numPr>
        <w:pStyle w:val="Compact"/>
      </w:pPr>
      <w:r>
        <w:rPr>
          <w:bCs/>
          <w:b/>
        </w:rPr>
        <w:t xml:space="preserve">Cultural Fluency:</w:t>
      </w:r>
      <w:r>
        <w:t xml:space="preserve"> </w:t>
      </w:r>
      <w:r>
        <w:t xml:space="preserve">Team members speak Milanese dialect for rapport-building in family businesses, a critical factor in Italy's relationship-driven market.</w:t>
      </w:r>
    </w:p>
    <w:p>
      <w:pPr>
        <w:numPr>
          <w:ilvl w:val="0"/>
          <w:numId w:val="1002"/>
        </w:numPr>
        <w:pStyle w:val="Compact"/>
      </w:pPr>
      <w:r>
        <w:rPr>
          <w:bCs/>
          <w:b/>
        </w:rPr>
        <w:t xml:space="preserve">Speed-to-Value:</w:t>
      </w:r>
      <w:r>
        <w:t xml:space="preserve"> </w:t>
      </w:r>
      <w:r>
        <w:t xml:space="preserve">Technology platform optimized for Milan business hours (9 AM–6 PM CET), reducing audit cycles by 35% through AI-driven document analysis compliant with Italian data privacy laws.</w:t>
      </w:r>
    </w:p>
    <w:bookmarkEnd w:id="23"/>
    <w:bookmarkStart w:id="27" w:name="X6210eacfeb243b1019e851f407dad495a2bc260"/>
    <w:p>
      <w:pPr>
        <w:pStyle w:val="Heading2"/>
      </w:pPr>
      <w:r>
        <w:t xml:space="preserve">Marketing Strategies: Italy Milan-Centric Tactics</w:t>
      </w:r>
    </w:p>
    <w:p>
      <w:pPr>
        <w:pStyle w:val="FirstParagraph"/>
      </w:pPr>
      <w:r>
        <w:rPr>
          <w:iCs/>
          <w:i/>
        </w:rPr>
        <w:t xml:space="preserve">All tactics are designed for Italy Milan’s business rhythms and cultural context:</w:t>
      </w:r>
    </w:p>
    <w:bookmarkStart w:id="24" w:name="hyper-localized-digital-campaigns"/>
    <w:p>
      <w:pPr>
        <w:pStyle w:val="Heading3"/>
      </w:pPr>
      <w:r>
        <w:t xml:space="preserve">1. Hyper-Localized Digital Campaigns</w:t>
      </w:r>
    </w:p>
    <w:p>
      <w:pPr>
        <w:pStyle w:val="FirstParagraph"/>
      </w:pPr>
      <w:r>
        <w:t xml:space="preserve">We deploy SEO targeting "auditor Milan," "revisione contabile Lombardia," and "audit services Italia." Content will include:</w:t>
      </w:r>
    </w:p>
    <w:p>
      <w:pPr>
        <w:numPr>
          <w:ilvl w:val="0"/>
          <w:numId w:val="1003"/>
        </w:numPr>
        <w:pStyle w:val="Compact"/>
      </w:pPr>
      <w:r>
        <w:t xml:space="preserve">Case studies featuring Milan-based clients (e.g., "How Our Auditor Helped a Fashion Brand on Via Montenapoleone Achieve 20% Tax Savings")</w:t>
      </w:r>
    </w:p>
    <w:p>
      <w:pPr>
        <w:numPr>
          <w:ilvl w:val="0"/>
          <w:numId w:val="1003"/>
        </w:numPr>
        <w:pStyle w:val="Compact"/>
      </w:pPr>
      <w:r>
        <w:t xml:space="preserve">Webinars with Milan Chamber of Commerce leaders discussing 2024 Italian audit trends</w:t>
      </w:r>
    </w:p>
    <w:bookmarkEnd w:id="24"/>
    <w:bookmarkStart w:id="25" w:name="strategic-milan-community-partnerships"/>
    <w:p>
      <w:pPr>
        <w:pStyle w:val="Heading3"/>
      </w:pPr>
      <w:r>
        <w:t xml:space="preserve">2. Strategic Milan Community Partnerships</w:t>
      </w:r>
    </w:p>
    <w:p>
      <w:pPr>
        <w:pStyle w:val="FirstParagraph"/>
      </w:pPr>
      <w:r>
        <w:t xml:space="preserve">Collaborate with key Italy Milan institutions:</w:t>
      </w:r>
    </w:p>
    <w:p>
      <w:pPr>
        <w:numPr>
          <w:ilvl w:val="0"/>
          <w:numId w:val="1004"/>
        </w:numPr>
        <w:pStyle w:val="Compact"/>
      </w:pPr>
      <w:r>
        <w:t xml:space="preserve">Co-host free "Audit Readiness Clinics" at Politecnico di Milano’s Innovation Hub</w:t>
      </w:r>
    </w:p>
    <w:p>
      <w:pPr>
        <w:numPr>
          <w:ilvl w:val="0"/>
          <w:numId w:val="1004"/>
        </w:numPr>
        <w:pStyle w:val="Compact"/>
      </w:pPr>
      <w:r>
        <w:t xml:space="preserve">Partner with Confindustria Lombardia to sponsor events on Italian tax compliance</w:t>
      </w:r>
    </w:p>
    <w:p>
      <w:pPr>
        <w:numPr>
          <w:ilvl w:val="0"/>
          <w:numId w:val="1004"/>
        </w:numPr>
        <w:pStyle w:val="Compact"/>
      </w:pPr>
      <w:r>
        <w:t xml:space="preserve">Secure speaking slots at Milan’s annual MIP-UNIBS Finance Summit (attended by 2,000+ local executives)</w:t>
      </w:r>
    </w:p>
    <w:bookmarkEnd w:id="25"/>
    <w:bookmarkStart w:id="26" w:name="Xe5f1ab900ac18f5b6783ed99f282ca1ec39b828"/>
    <w:p>
      <w:pPr>
        <w:pStyle w:val="Heading3"/>
      </w:pPr>
      <w:r>
        <w:t xml:space="preserve">3. Personalized Outreach for Milanese Businesses</w:t>
      </w:r>
    </w:p>
    <w:p>
      <w:pPr>
        <w:pStyle w:val="FirstParagraph"/>
      </w:pPr>
      <w:r>
        <w:t xml:space="preserve">Auditor-led initiatives tailored to Milan’s business culture:</w:t>
      </w:r>
    </w:p>
    <w:p>
      <w:pPr>
        <w:numPr>
          <w:ilvl w:val="0"/>
          <w:numId w:val="1005"/>
        </w:numPr>
        <w:pStyle w:val="Compact"/>
      </w:pPr>
      <w:r>
        <w:t xml:space="preserve">Personalized "Audit Health Checks" during Milan’s traditional afternoon coffee breaks (16:00–17:00)</w:t>
      </w:r>
    </w:p>
    <w:p>
      <w:pPr>
        <w:numPr>
          <w:ilvl w:val="0"/>
          <w:numId w:val="1005"/>
        </w:numPr>
        <w:pStyle w:val="Compact"/>
      </w:pPr>
      <w:r>
        <w:t xml:space="preserve">Printed materials in Italian, with QR codes linking to video testimonials from clients like a Milan-based fintech (e.g., "Why We Chose [Our Firm] for Our IPO Audit")</w:t>
      </w:r>
    </w:p>
    <w:p>
      <w:pPr>
        <w:numPr>
          <w:ilvl w:val="0"/>
          <w:numId w:val="1005"/>
        </w:numPr>
        <w:pStyle w:val="Compact"/>
      </w:pPr>
      <w:r>
        <w:t xml:space="preserve">Exclusive offers for businesses operating near key Milan landmarks (e.g., 10% discount for companies in the CityLife district)</w:t>
      </w:r>
    </w:p>
    <w:bookmarkEnd w:id="26"/>
    <w:bookmarkEnd w:id="27"/>
    <w:bookmarkStart w:id="28" w:name="X27a57b6162e45761817062720d794bbc82dc780"/>
    <w:p>
      <w:pPr>
        <w:pStyle w:val="Heading2"/>
      </w:pPr>
      <w:r>
        <w:t xml:space="preserve">Implementation Timeline: Italy Milan Focus</w:t>
      </w:r>
    </w:p>
    <w:p>
      <w:pPr>
        <w:pStyle w:val="FirstParagraph"/>
      </w:pPr>
      <w:r>
        <w:rPr>
          <w:bCs/>
          <w:b/>
        </w:rPr>
        <w:t xml:space="preserve">Months 1–3:</w:t>
      </w:r>
      <w:r>
        <w:t xml:space="preserve"> </w:t>
      </w:r>
      <w:r>
        <w:t xml:space="preserve">Launch localized website with Milan-specific service pages; secure partnerships with Chamber of Commerce. Target: 50 initial consultations.</w:t>
      </w:r>
    </w:p>
    <w:p>
      <w:pPr>
        <w:pStyle w:val="BodyText"/>
      </w:pPr>
      <w:r>
        <w:rPr>
          <w:bCs/>
          <w:b/>
        </w:rPr>
        <w:t xml:space="preserve">Months 4–6:</w:t>
      </w:r>
      <w:r>
        <w:t xml:space="preserve"> </w:t>
      </w:r>
      <w:r>
        <w:t xml:space="preserve">Execute first webinar series in Milan; onboard first 20 SME clients from Lombardy industrial zones. Target: Achieve 15% market penetration in target segments.</w:t>
      </w:r>
    </w:p>
    <w:p>
      <w:pPr>
        <w:pStyle w:val="BodyText"/>
      </w:pPr>
      <w:r>
        <w:rPr>
          <w:bCs/>
          <w:b/>
        </w:rPr>
        <w:t xml:space="preserve">Months 7–12:</w:t>
      </w:r>
      <w:r>
        <w:t xml:space="preserve"> </w:t>
      </w:r>
      <w:r>
        <w:t xml:space="preserve">Expand to Milan tech hubs; develop referral program for Italian business associations. Target: Secure contracts with 3 major Milan retail groups.</w:t>
      </w:r>
    </w:p>
    <w:bookmarkEnd w:id="28"/>
    <w:bookmarkStart w:id="29" w:name="Xac9608f37c2d57780b604e28a9032de573a3abb"/>
    <w:p>
      <w:pPr>
        <w:pStyle w:val="Heading2"/>
      </w:pPr>
      <w:r>
        <w:t xml:space="preserve">Budget Allocation: Optimized for Italy Milan</w:t>
      </w:r>
    </w:p>
    <w:p>
      <w:pPr>
        <w:pStyle w:val="FirstParagraph"/>
      </w:pPr>
      <w:r>
        <w:t xml:space="preserve">80% of budget targets local channels:</w:t>
      </w:r>
    </w:p>
    <w:p>
      <w:pPr>
        <w:numPr>
          <w:ilvl w:val="0"/>
          <w:numId w:val="1006"/>
        </w:numPr>
        <w:pStyle w:val="Compact"/>
      </w:pPr>
      <w:r>
        <w:t xml:space="preserve">45% Digital (SEO, targeted social ads on LinkedIn/Italian business platforms)</w:t>
      </w:r>
    </w:p>
    <w:p>
      <w:pPr>
        <w:numPr>
          <w:ilvl w:val="0"/>
          <w:numId w:val="1006"/>
        </w:numPr>
        <w:pStyle w:val="Compact"/>
      </w:pPr>
      <w:r>
        <w:t xml:space="preserve">30% Events (Milan Chamber of Commerce events, local workshops)</w:t>
      </w:r>
    </w:p>
    <w:p>
      <w:pPr>
        <w:numPr>
          <w:ilvl w:val="0"/>
          <w:numId w:val="1006"/>
        </w:numPr>
        <w:pStyle w:val="Compact"/>
      </w:pPr>
      <w:r>
        <w:t xml:space="preserve">15% Content (Localized case studies, multilingual materials)</w:t>
      </w:r>
    </w:p>
    <w:p>
      <w:pPr>
        <w:numPr>
          <w:ilvl w:val="0"/>
          <w:numId w:val="1006"/>
        </w:numPr>
        <w:pStyle w:val="Compact"/>
      </w:pPr>
      <w:r>
        <w:t xml:space="preserve">10% Partnerships (Confindustria Lombardia sponsorships)</w:t>
      </w:r>
    </w:p>
    <w:bookmarkEnd w:id="29"/>
    <w:bookmarkStart w:id="30" w:name="success-metrics-italy-milan-benchmarks"/>
    <w:p>
      <w:pPr>
        <w:pStyle w:val="Heading2"/>
      </w:pPr>
      <w:r>
        <w:t xml:space="preserve">Success Metrics: Italy Milan Benchmarks</w:t>
      </w:r>
    </w:p>
    <w:p>
      <w:pPr>
        <w:pStyle w:val="FirstParagraph"/>
      </w:pPr>
      <w:r>
        <w:t xml:space="preserve">We measure success against Milan-specific KPIs:</w:t>
      </w:r>
    </w:p>
    <w:p>
      <w:pPr>
        <w:numPr>
          <w:ilvl w:val="0"/>
          <w:numId w:val="1007"/>
        </w:numPr>
        <w:pStyle w:val="Compact"/>
      </w:pPr>
      <w:r>
        <w:rPr>
          <w:bCs/>
          <w:b/>
        </w:rPr>
        <w:t xml:space="preserve">Client Acquisition Cost:</w:t>
      </w:r>
      <w:r>
        <w:t xml:space="preserve"> </w:t>
      </w:r>
      <w:r>
        <w:t xml:space="preserve">Target €3,500 (vs. market average of €5,800)</w:t>
      </w:r>
    </w:p>
    <w:p>
      <w:pPr>
        <w:numPr>
          <w:ilvl w:val="0"/>
          <w:numId w:val="1007"/>
        </w:numPr>
        <w:pStyle w:val="Compact"/>
      </w:pPr>
      <w:r>
        <w:rPr>
          <w:bCs/>
          <w:b/>
        </w:rPr>
        <w:t xml:space="preserve">Local Client Retention:</w:t>
      </w:r>
      <w:r>
        <w:t xml:space="preserve"> </w:t>
      </w:r>
      <w:r>
        <w:t xml:space="preserve">Target 85% (exceeding Milan’s professional services average of 72%)</w:t>
      </w:r>
    </w:p>
    <w:p>
      <w:pPr>
        <w:numPr>
          <w:ilvl w:val="0"/>
          <w:numId w:val="1007"/>
        </w:numPr>
        <w:pStyle w:val="Compact"/>
      </w:pPr>
      <w:r>
        <w:rPr>
          <w:bCs/>
          <w:b/>
        </w:rPr>
        <w:t xml:space="preserve">Milan Market Share Growth:</w:t>
      </w:r>
      <w:r>
        <w:t xml:space="preserve"> </w:t>
      </w:r>
      <w:r>
        <w:t xml:space="preserve">Track via Lombardy Business Directory rankings</w:t>
      </w:r>
    </w:p>
    <w:p>
      <w:pPr>
        <w:numPr>
          <w:ilvl w:val="0"/>
          <w:numId w:val="1007"/>
        </w:numPr>
        <w:pStyle w:val="Compact"/>
      </w:pPr>
      <w:r>
        <w:rPr>
          <w:bCs/>
          <w:b/>
        </w:rPr>
        <w:t xml:space="preserve">Sentiment in Milan Media:</w:t>
      </w:r>
      <w:r>
        <w:t xml:space="preserve"> </w:t>
      </w:r>
      <w:r>
        <w:t xml:space="preserve">Positive mentions in Il Sole 24 Ore or Corriere della Sera</w:t>
      </w:r>
    </w:p>
    <w:bookmarkEnd w:id="30"/>
    <w:bookmarkStart w:id="31" w:name="conclusion-the-milan-auditor-imperative"/>
    <w:p>
      <w:pPr>
        <w:pStyle w:val="Heading2"/>
      </w:pPr>
      <w:r>
        <w:t xml:space="preserve">Conclusion: The Milan Auditor Imperative</w:t>
      </w:r>
    </w:p>
    <w:p>
      <w:pPr>
        <w:pStyle w:val="FirstParagraph"/>
      </w:pPr>
      <w:r>
        <w:t xml:space="preserve">In Italy Milan, where business success hinges on navigating complex regulations and cultural expectations, a traditional auditor falls short. This Marketing Plan delivers an integrated strategy positioning our firm as the indispensable partner for Milanese businesses seeking not just compliance—but competitive advantage. By embedding local expertise into every audit process, we transform the role of the auditor from a regulatory necessity into a strategic growth catalyst. Within two years, this initiative will establish us as Milan’s most trusted auditor brand, driving measurable revenue growth while reinforcing Italy’s position as Europe’s premier financial destination.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Italy Milan</dc:title>
  <dc:creator/>
  <dc:language>en</dc:language>
  <cp:keywords/>
  <dcterms:created xsi:type="dcterms:W3CDTF">2026-07-23T15:11:31Z</dcterms:created>
  <dcterms:modified xsi:type="dcterms:W3CDTF">2026-07-23T15:11:31Z</dcterms:modified>
</cp:coreProperties>
</file>

<file path=docProps/custom.xml><?xml version="1.0" encoding="utf-8"?>
<Properties xmlns="http://schemas.openxmlformats.org/officeDocument/2006/custom-properties" xmlns:vt="http://schemas.openxmlformats.org/officeDocument/2006/docPropsVTypes"/>
</file>