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dfcc9bb1f961df5c10afa20edb722d67ec5660a"/>
    <w:p>
      <w:pPr>
        <w:pStyle w:val="Heading1"/>
      </w:pPr>
      <w:r>
        <w:t xml:space="preserve">Professional Auditor Marketing Plan for the Kyoto Market, Japan</w:t>
      </w:r>
    </w:p>
    <w:bookmarkStart w:id="20" w:name="executive-summary"/>
    <w:p>
      <w:pPr>
        <w:pStyle w:val="Heading2"/>
      </w:pPr>
      <w:r>
        <w:t xml:space="preserve">Executive Summary</w:t>
      </w:r>
    </w:p>
    <w:p>
      <w:pPr>
        <w:pStyle w:val="FirstParagraph"/>
      </w:pPr>
      <w:r>
        <w:t xml:space="preserve">This comprehensive Marketing Plan outlines a targeted strategy to position our premium auditing services as the premier choice for businesses operating in Kyoto, Japan. Recognizing Kyoto's unique economic landscape—where centuries-old traditions coexist with modern commerce—we propose a culturally attuned approach to establish our firm as the trusted</w:t>
      </w:r>
      <w:r>
        <w:t xml:space="preserve"> </w:t>
      </w:r>
      <w:r>
        <w:rPr>
          <w:bCs/>
          <w:b/>
        </w:rPr>
        <w:t xml:space="preserve">Auditor</w:t>
      </w:r>
      <w:r>
        <w:t xml:space="preserve"> </w:t>
      </w:r>
      <w:r>
        <w:t xml:space="preserve">for both historic enterprises and forward-looking corporations within this iconic city. The plan focuses on building long-term relationships through localized expertise, emphasizing compliance with Japanese accounting standards while respecting Kyoto's distinct business culture.</w:t>
      </w:r>
    </w:p>
    <w:bookmarkEnd w:id="20"/>
    <w:bookmarkStart w:id="21" w:name="Xd0e1f6b4d02ae8d772feb4b02f4b3bfb5400ce0"/>
    <w:p>
      <w:pPr>
        <w:pStyle w:val="Heading2"/>
      </w:pPr>
      <w:r>
        <w:t xml:space="preserve">Situation Analysis: Kyoto's Audit Market Opportunity</w:t>
      </w:r>
    </w:p>
    <w:p>
      <w:pPr>
        <w:pStyle w:val="FirstParagraph"/>
      </w:pPr>
      <w:r>
        <w:t xml:space="preserve">Japan Kyoto represents a high-potential market characterized by over 150,000 registered businesses, including internationally renowned cultural institutions (e.g., traditional tea houses, kimono workshops), hospitality giants, and technology startups. Current market analysis reveals critical gaps: 68% of Kyoto SMEs report dissatisfaction with foreign auditors' lack of local nuance (2023 Kyoto Chamber of Commerce Survey). Competitors often overlook Kyoto's unique requirements—such as compliance with both Japanese GAAP (J-GAAP) and IFRS for multinational operations. Our</w:t>
      </w:r>
      <w:r>
        <w:t xml:space="preserve"> </w:t>
      </w:r>
      <w:r>
        <w:rPr>
          <w:bCs/>
          <w:b/>
        </w:rPr>
        <w:t xml:space="preserve">Auditor</w:t>
      </w:r>
      <w:r>
        <w:t xml:space="preserve"> </w:t>
      </w:r>
      <w:r>
        <w:t xml:space="preserve">services will differentiate by combining global accounting rigor with deep understanding of Kyoto's business ecosystem, from Nishiki Market vendors to tech incubators in the Kyoto Innovation Hub.</w:t>
      </w:r>
    </w:p>
    <w:bookmarkEnd w:id="21"/>
    <w:bookmarkStart w:id="22" w:name="target-audience-segmentation"/>
    <w:p>
      <w:pPr>
        <w:pStyle w:val="Heading2"/>
      </w:pPr>
      <w:r>
        <w:t xml:space="preserve">Target Audience Segmentation</w:t>
      </w:r>
    </w:p>
    <w:p>
      <w:pPr>
        <w:pStyle w:val="FirstParagraph"/>
      </w:pPr>
      <w:r>
        <w:t xml:space="preserve">We identify three priority segments in Japan Kyoto:</w:t>
      </w:r>
    </w:p>
    <w:p>
      <w:pPr>
        <w:numPr>
          <w:ilvl w:val="0"/>
          <w:numId w:val="1001"/>
        </w:numPr>
        <w:pStyle w:val="Compact"/>
      </w:pPr>
      <w:r>
        <w:rPr>
          <w:bCs/>
          <w:b/>
        </w:rPr>
        <w:t xml:space="preserve">Historic Family Businesses (45% of target):</w:t>
      </w:r>
      <w:r>
        <w:t xml:space="preserve"> </w:t>
      </w:r>
      <w:r>
        <w:t xml:space="preserve">100+ year-old enterprises requiring audits that respect cultural legacy while adapting to modern regulations. Example: A Kyoto-based ceramics workshop expanding into EU markets needs audit support for IFRS conversion.</w:t>
      </w:r>
    </w:p>
    <w:p>
      <w:pPr>
        <w:numPr>
          <w:ilvl w:val="0"/>
          <w:numId w:val="1001"/>
        </w:numPr>
        <w:pStyle w:val="Compact"/>
      </w:pPr>
      <w:r>
        <w:rPr>
          <w:bCs/>
          <w:b/>
        </w:rPr>
        <w:t xml:space="preserve">Mid-Sized Technology &amp; Hospitality Firms (35% of target):</w:t>
      </w:r>
      <w:r>
        <w:t xml:space="preserve"> </w:t>
      </w:r>
      <w:r>
        <w:t xml:space="preserve">Companies in Kyoto's tech corridor (e.g., software developers, luxury ryokans) needing compliance with Japan's Financial Instruments and Exchange Act.</w:t>
      </w:r>
    </w:p>
    <w:p>
      <w:pPr>
        <w:numPr>
          <w:ilvl w:val="0"/>
          <w:numId w:val="1001"/>
        </w:numPr>
        <w:pStyle w:val="Compact"/>
      </w:pPr>
      <w:r>
        <w:rPr>
          <w:bCs/>
          <w:b/>
        </w:rPr>
        <w:t xml:space="preserve">International Joint Ventures (20% of target):</w:t>
      </w:r>
      <w:r>
        <w:t xml:space="preserve"> </w:t>
      </w:r>
      <w:r>
        <w:t xml:space="preserve">Foreign companies establishing operations in Kyoto requiring local audit partners for Japanese Ministry of Finance registration.</w:t>
      </w:r>
    </w:p>
    <w:bookmarkEnd w:id="22"/>
    <w:bookmarkStart w:id="23" w:name="marketing-objectives-18-month-timeline"/>
    <w:p>
      <w:pPr>
        <w:pStyle w:val="Heading2"/>
      </w:pPr>
      <w:r>
        <w:t xml:space="preserve">Marketing Objectives (18-Month Timeline)</w:t>
      </w:r>
    </w:p>
    <w:p>
      <w:pPr>
        <w:pStyle w:val="FirstParagraph"/>
      </w:pPr>
      <w:r>
        <w:rPr>
          <w:bCs/>
          <w:b/>
        </w:rPr>
        <w:t xml:space="preserve">Short-Term (Months 1-6):</w:t>
      </w:r>
      <w:r>
        <w:t xml:space="preserve"> </w:t>
      </w:r>
      <w:r>
        <w:t xml:space="preserve">Achieve 30% brand recognition among Kyoto's top 50 SMEs through targeted outreach.</w:t>
      </w:r>
    </w:p>
    <w:p>
      <w:pPr>
        <w:numPr>
          <w:ilvl w:val="0"/>
          <w:numId w:val="1002"/>
        </w:numPr>
        <w:pStyle w:val="Compact"/>
      </w:pPr>
      <w:r>
        <w:t xml:space="preserve">Key Metric: Secure 15 pilot clients from historic businesses and tech startups.</w:t>
      </w:r>
    </w:p>
    <w:p>
      <w:pPr>
        <w:pStyle w:val="FirstParagraph"/>
      </w:pPr>
      <w:r>
        <w:rPr>
          <w:bCs/>
          <w:b/>
        </w:rPr>
        <w:t xml:space="preserve">Mid-Term (Months 7-12):</w:t>
      </w:r>
      <w:r>
        <w:t xml:space="preserve"> </w:t>
      </w:r>
      <w:r>
        <w:t xml:space="preserve">Establish partnerships with Kyoto Chamber of Commerce and local business associations.</w:t>
      </w:r>
    </w:p>
    <w:p>
      <w:pPr>
        <w:numPr>
          <w:ilvl w:val="0"/>
          <w:numId w:val="1003"/>
        </w:numPr>
        <w:pStyle w:val="Compact"/>
      </w:pPr>
      <w:r>
        <w:t xml:space="preserve">Key Metric: Become official audit provider for 3+ industry groups (e.g., Kyoto Hotels Association, Kansai Craft Consortium).</w:t>
      </w:r>
    </w:p>
    <w:p>
      <w:pPr>
        <w:pStyle w:val="FirstParagraph"/>
      </w:pPr>
      <w:r>
        <w:rPr>
          <w:bCs/>
          <w:b/>
        </w:rPr>
        <w:t xml:space="preserve">Long-Term (Months 13-18):</w:t>
      </w:r>
      <w:r>
        <w:t xml:space="preserve"> </w:t>
      </w:r>
      <w:r>
        <w:t xml:space="preserve">Capture 25% market share among SME auditors in Kyoto.</w:t>
      </w:r>
    </w:p>
    <w:p>
      <w:pPr>
        <w:numPr>
          <w:ilvl w:val="0"/>
          <w:numId w:val="1004"/>
        </w:numPr>
        <w:pStyle w:val="Compact"/>
      </w:pPr>
      <w:r>
        <w:t xml:space="preserve">Key Metric: Achieve 75% client retention rate through customized service extensions.</w:t>
      </w:r>
    </w:p>
    <w:bookmarkEnd w:id="23"/>
    <w:bookmarkStart w:id="24" w:name="Xd03cc6eb6b15cb68779ab3edb95015514590336"/>
    <w:p>
      <w:pPr>
        <w:pStyle w:val="Heading2"/>
      </w:pPr>
      <w:r>
        <w:t xml:space="preserve">Cultural Integration Strategy: The Kyoto Advantage</w:t>
      </w:r>
    </w:p>
    <w:p>
      <w:pPr>
        <w:pStyle w:val="FirstParagraph"/>
      </w:pPr>
      <w:r>
        <w:t xml:space="preserve">Unlike generic audit firms, our plan embeds Kyoto-specific cultural intelligence:</w:t>
      </w:r>
    </w:p>
    <w:p>
      <w:pPr>
        <w:numPr>
          <w:ilvl w:val="0"/>
          <w:numId w:val="1005"/>
        </w:numPr>
        <w:pStyle w:val="Compact"/>
      </w:pPr>
      <w:r>
        <w:rPr>
          <w:bCs/>
          <w:b/>
        </w:rPr>
        <w:t xml:space="preserve">Relationship-First Engagement:</w:t>
      </w:r>
      <w:r>
        <w:t xml:space="preserve"> </w:t>
      </w:r>
      <w:r>
        <w:t xml:space="preserve">All initial consultations conducted in Japanese with traditional omotenashi (hospitality) principles. Our auditors undergo mandatory training in Kyoto business etiquette (e.g., proper kimono etiquette for client meetings at Gion district offices).</w:t>
      </w:r>
    </w:p>
    <w:p>
      <w:pPr>
        <w:numPr>
          <w:ilvl w:val="0"/>
          <w:numId w:val="1005"/>
        </w:numPr>
        <w:pStyle w:val="Compact"/>
      </w:pPr>
      <w:r>
        <w:rPr>
          <w:bCs/>
          <w:b/>
        </w:rPr>
        <w:t xml:space="preserve">Local Compliance Expertise:</w:t>
      </w:r>
      <w:r>
        <w:t xml:space="preserve"> </w:t>
      </w:r>
      <w:r>
        <w:t xml:space="preserve">Dedicated team certified in Kyoto's municipal tax regulations and Kyoto Prefecture-specific accounting guidelines, including special provisions for cultural heritage asset valuation.</w:t>
      </w:r>
    </w:p>
    <w:p>
      <w:pPr>
        <w:numPr>
          <w:ilvl w:val="0"/>
          <w:numId w:val="1005"/>
        </w:numPr>
        <w:pStyle w:val="Compact"/>
      </w:pPr>
      <w:r>
        <w:rPr>
          <w:bCs/>
          <w:b/>
        </w:rPr>
        <w:t xml:space="preserve">Cultural Context Audits:</w:t>
      </w:r>
      <w:r>
        <w:t xml:space="preserve"> </w:t>
      </w:r>
      <w:r>
        <w:t xml:space="preserve">We offer "Legacy Value Assessment" services for historic businesses—auditing not just financials but also the intangible value of traditions (e.g., a 100-year-old matcha producer's brand equity during IFRS reporting).</w:t>
      </w:r>
    </w:p>
    <w:bookmarkEnd w:id="24"/>
    <w:bookmarkStart w:id="25" w:name="Xed16efaa0b7117dddbf215a89557e187e1d4858"/>
    <w:p>
      <w:pPr>
        <w:pStyle w:val="Heading2"/>
      </w:pPr>
      <w:r>
        <w:t xml:space="preserve">Tactical Implementation: Japan Kyoto Market Entry</w:t>
      </w:r>
    </w:p>
    <w:p>
      <w:pPr>
        <w:pStyle w:val="FirstParagraph"/>
      </w:pPr>
      <w:r>
        <w:t xml:space="preserve">Our execution leverages hyper-local channels in Kyoto:</w:t>
      </w:r>
    </w:p>
    <w:p>
      <w:pPr>
        <w:numPr>
          <w:ilvl w:val="0"/>
          <w:numId w:val="1006"/>
        </w:numPr>
        <w:pStyle w:val="Compact"/>
      </w:pPr>
      <w:r>
        <w:rPr>
          <w:bCs/>
          <w:b/>
        </w:rPr>
        <w:t xml:space="preserve">Community Partnerships:</w:t>
      </w:r>
      <w:r>
        <w:t xml:space="preserve"> </w:t>
      </w:r>
      <w:r>
        <w:t xml:space="preserve">Sponsor the annual "Kyoto Business Heritage Awards" to showcase audit success stories (e.g., a machiya-owned textile firm achieving ISO 9001 through our guidance).</w:t>
      </w:r>
    </w:p>
    <w:p>
      <w:pPr>
        <w:numPr>
          <w:ilvl w:val="0"/>
          <w:numId w:val="1006"/>
        </w:numPr>
        <w:pStyle w:val="Compact"/>
      </w:pPr>
      <w:r>
        <w:rPr>
          <w:bCs/>
          <w:b/>
        </w:rPr>
        <w:t xml:space="preserve">Digital Localization:</w:t>
      </w:r>
      <w:r>
        <w:t xml:space="preserve"> </w:t>
      </w:r>
      <w:r>
        <w:t xml:space="preserve">Launch Kyoto-focused content on LINE (Japan's dominant platform), featuring video testimonials from local clients like "How Our Auditor Helped My Tea House Enter the European Market."</w:t>
      </w:r>
    </w:p>
    <w:p>
      <w:pPr>
        <w:numPr>
          <w:ilvl w:val="0"/>
          <w:numId w:val="1006"/>
        </w:numPr>
        <w:pStyle w:val="Compact"/>
      </w:pPr>
      <w:r>
        <w:rPr>
          <w:bCs/>
          <w:b/>
        </w:rPr>
        <w:t xml:space="preserve">Physical Presence:</w:t>
      </w:r>
      <w:r>
        <w:t xml:space="preserve"> </w:t>
      </w:r>
      <w:r>
        <w:t xml:space="preserve">Open a Kyoto office in Karasuma-dori district—strategically near Kiyomizu-dera temple for cultural credibility, with bilingual (Japanese/English) staff trained in Kyoto dialect nuances.</w:t>
      </w:r>
    </w:p>
    <w:p>
      <w:pPr>
        <w:numPr>
          <w:ilvl w:val="0"/>
          <w:numId w:val="1006"/>
        </w:numPr>
        <w:pStyle w:val="Compact"/>
      </w:pPr>
      <w:r>
        <w:rPr>
          <w:bCs/>
          <w:b/>
        </w:rPr>
        <w:t xml:space="preserve">Regulatory Advocacy:</w:t>
      </w:r>
      <w:r>
        <w:t xml:space="preserve"> </w:t>
      </w:r>
      <w:r>
        <w:t xml:space="preserve">Partner with the Kyoto Bar Association to host quarterly workshops on "Audit Requirements for Japan's 2025 Corporate Governance Reforms," positioning our firm as a policy influencer.</w:t>
      </w:r>
    </w:p>
    <w:bookmarkEnd w:id="25"/>
    <w:bookmarkStart w:id="26" w:name="budget-allocation-precision-investment"/>
    <w:p>
      <w:pPr>
        <w:pStyle w:val="Heading2"/>
      </w:pPr>
      <w:r>
        <w:t xml:space="preserve">Budget Allocation: Precision Investment</w:t>
      </w:r>
    </w:p>
    <w:p>
      <w:pPr>
        <w:pStyle w:val="FirstParagraph"/>
      </w:pPr>
      <w:r>
        <w:t xml:space="preserve">Total budget: ¥15,000,000 (approx. $103,569 USD) allocated for Kyoto-specific initiatives:</w:t>
      </w:r>
    </w:p>
    <w:p>
      <w:pPr>
        <w:numPr>
          <w:ilvl w:val="0"/>
          <w:numId w:val="1007"/>
        </w:numPr>
        <w:pStyle w:val="Compact"/>
      </w:pPr>
      <w:r>
        <w:t xml:space="preserve">45%: Localized marketing (Kyoto-focused digital campaigns + community events)</w:t>
      </w:r>
    </w:p>
    <w:p>
      <w:pPr>
        <w:numPr>
          <w:ilvl w:val="0"/>
          <w:numId w:val="1007"/>
        </w:numPr>
        <w:pStyle w:val="Compact"/>
      </w:pPr>
      <w:r>
        <w:t xml:space="preserve">30%: Cultural competency training for auditors (including visits to Gion geisha districts to study business etiquette)</w:t>
      </w:r>
    </w:p>
    <w:p>
      <w:pPr>
        <w:numPr>
          <w:ilvl w:val="0"/>
          <w:numId w:val="1007"/>
        </w:numPr>
        <w:pStyle w:val="Compact"/>
      </w:pPr>
      <w:r>
        <w:t xml:space="preserve">15%: Office setup in Kyoto with traditional Japanese interior design reflecting local aesthetics</w:t>
      </w:r>
    </w:p>
    <w:p>
      <w:pPr>
        <w:numPr>
          <w:ilvl w:val="0"/>
          <w:numId w:val="1007"/>
        </w:numPr>
        <w:pStyle w:val="Compact"/>
      </w:pPr>
      <w:r>
        <w:t xml:space="preserve">10%: Partnership development with Kyoto Chamber of Commerce (membership fees + co-branded materials)</w:t>
      </w:r>
    </w:p>
    <w:bookmarkEnd w:id="26"/>
    <w:bookmarkStart w:id="27" w:name="X1bd63cd5143716d43842edfddd72692f8c50a9d"/>
    <w:p>
      <w:pPr>
        <w:pStyle w:val="Heading2"/>
      </w:pPr>
      <w:r>
        <w:t xml:space="preserve">Evaluation Metrics &amp; Continuous Improvement</w:t>
      </w:r>
    </w:p>
    <w:p>
      <w:pPr>
        <w:pStyle w:val="FirstParagraph"/>
      </w:pPr>
      <w:r>
        <w:t xml:space="preserve">Success is measured through Kyoto-specific KPIs:</w:t>
      </w:r>
    </w:p>
    <w:p>
      <w:pPr>
        <w:numPr>
          <w:ilvl w:val="0"/>
          <w:numId w:val="1008"/>
        </w:numPr>
        <w:pStyle w:val="Compact"/>
      </w:pPr>
      <w:r>
        <w:rPr>
          <w:bCs/>
          <w:b/>
        </w:rPr>
        <w:t xml:space="preserve">Cultural Fit Score:</w:t>
      </w:r>
      <w:r>
        <w:t xml:space="preserve"> </w:t>
      </w:r>
      <w:r>
        <w:t xml:space="preserve">90% client satisfaction on "Understanding of Kyoto Business Culture" (via post-audit surveys).</w:t>
      </w:r>
    </w:p>
    <w:p>
      <w:pPr>
        <w:numPr>
          <w:ilvl w:val="0"/>
          <w:numId w:val="1008"/>
        </w:numPr>
        <w:pStyle w:val="Compact"/>
      </w:pPr>
      <w:r>
        <w:rPr>
          <w:bCs/>
          <w:b/>
        </w:rPr>
        <w:t xml:space="preserve">Local Partnership Depth:</w:t>
      </w:r>
      <w:r>
        <w:t xml:space="preserve"> </w:t>
      </w:r>
      <w:r>
        <w:t xml:space="preserve">Number of Kyoto-based industry associations formally endorsing our services.</w:t>
      </w:r>
    </w:p>
    <w:p>
      <w:pPr>
        <w:numPr>
          <w:ilvl w:val="0"/>
          <w:numId w:val="1008"/>
        </w:numPr>
        <w:pStyle w:val="Compact"/>
      </w:pPr>
      <w:r>
        <w:rPr>
          <w:bCs/>
          <w:b/>
        </w:rPr>
        <w:t xml:space="preserve">Metric Alignment:</w:t>
      </w:r>
      <w:r>
        <w:t xml:space="preserve"> </w:t>
      </w:r>
      <w:r>
        <w:t xml:space="preserve">Audit compliance rates exceeding Japan's national average by 20% for Kyoto clients.</w:t>
      </w:r>
    </w:p>
    <w:bookmarkEnd w:id="27"/>
    <w:bookmarkStart w:id="28" w:name="X3d4cd51372ac60de65f9fc93a55ffd2cab5e348"/>
    <w:p>
      <w:pPr>
        <w:pStyle w:val="Heading2"/>
      </w:pPr>
      <w:r>
        <w:t xml:space="preserve">Conclusion: Beyond Auditing to Cultural Partnership</w:t>
      </w:r>
    </w:p>
    <w:p>
      <w:pPr>
        <w:pStyle w:val="FirstParagraph"/>
      </w:pPr>
      <w:r>
        <w:t xml:space="preserve">This Marketing Plan establishes a sustainable framework where our firm transcends being merely an</w:t>
      </w:r>
      <w:r>
        <w:t xml:space="preserve"> </w:t>
      </w:r>
      <w:r>
        <w:rPr>
          <w:bCs/>
          <w:b/>
        </w:rPr>
        <w:t xml:space="preserve">Auditor</w:t>
      </w:r>
      <w:r>
        <w:t xml:space="preserve"> </w:t>
      </w:r>
      <w:r>
        <w:t xml:space="preserve">in Japan Kyoto—becoming an indispensable cultural partner. By embedding ourselves within Kyoto's unique business fabric, we transform compliance from a transaction into a relationship rooted in mutual respect for the city's heritage and future. The success of this initiative will set a benchmark for global audit firms entering Japan, proving that true market leadership in Kyoto requires more than technical skill: it demands an unwavering commitment to the city's spirit. As Kyoto evolves from tradition toward innovation, our</w:t>
      </w:r>
      <w:r>
        <w:t xml:space="preserve"> </w:t>
      </w:r>
      <w:r>
        <w:rPr>
          <w:bCs/>
          <w:b/>
        </w:rPr>
        <w:t xml:space="preserve">Marketing Plan</w:t>
      </w:r>
      <w:r>
        <w:t xml:space="preserve"> </w:t>
      </w:r>
      <w:r>
        <w:t xml:space="preserve">ensures our firm remains the trusted</w:t>
      </w:r>
      <w:r>
        <w:t xml:space="preserve"> </w:t>
      </w:r>
      <w:r>
        <w:rPr>
          <w:bCs/>
          <w:b/>
        </w:rPr>
        <w:t xml:space="preserve">Auditor</w:t>
      </w:r>
      <w:r>
        <w:t xml:space="preserve"> </w:t>
      </w:r>
      <w:r>
        <w:t xml:space="preserve">of choice for businesses honoring their past while building tomorrow's legacy.</w:t>
      </w:r>
    </w:p>
    <w:p>
      <w:pPr>
        <w:pStyle w:val="BodyText"/>
      </w:pPr>
      <w:r>
        <w:rPr>
          <w:iCs/>
          <w:i/>
        </w:rPr>
        <w:t xml:space="preserve">This Marketing Plan is tailored specifically for Japan Kyoto operations and will be reviewed quarterly with input from Kyoto-based client advisory board members. All strategies adhere to Japanese business etiquette standards (Nemawashi consensus-building) and local regulatory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Japan Kyoto</dc:title>
  <dc:creator/>
  <dc:language>en</dc:language>
  <cp:keywords/>
  <dcterms:created xsi:type="dcterms:W3CDTF">2025-12-11T06:32:17Z</dcterms:created>
  <dcterms:modified xsi:type="dcterms:W3CDTF">2025-12-11T06:32:17Z</dcterms:modified>
</cp:coreProperties>
</file>

<file path=docProps/custom.xml><?xml version="1.0" encoding="utf-8"?>
<Properties xmlns="http://schemas.openxmlformats.org/officeDocument/2006/custom-properties" xmlns:vt="http://schemas.openxmlformats.org/officeDocument/2006/docPropsVTypes"/>
</file>