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Japan</w:t>
      </w:r>
      <w:r>
        <w:t xml:space="preserve"> </w:t>
      </w:r>
      <w:r>
        <w:t xml:space="preserve">Osaka</w:t>
      </w:r>
    </w:p>
    <w:bookmarkStart w:id="33" w:name="Xaac695ee83088982cdec4c2c865a789e527461a"/>
    <w:p>
      <w:pPr>
        <w:pStyle w:val="Heading1"/>
      </w:pPr>
      <w:r>
        <w:t xml:space="preserve">Comprehensive Marketing Plan for Auditor Services Targeting Japan Osaka Market</w:t>
      </w:r>
    </w:p>
    <w:bookmarkStart w:id="20" w:name="executive-summary"/>
    <w:p>
      <w:pPr>
        <w:pStyle w:val="Heading2"/>
      </w:pPr>
      <w:r>
        <w:t xml:space="preserve">Executive Summary</w:t>
      </w:r>
    </w:p>
    <w:p>
      <w:pPr>
        <w:pStyle w:val="FirstParagraph"/>
      </w:pPr>
      <w:r>
        <w:t xml:space="preserve">This Marketing Plan outlines a strategic approach to establish and grow "Osaka Audit Excellence," a specialized auditor service provider targeting businesses across Japan Osaka. With Osaka's status as Japan's third-largest economic hub and home to over 300,000 SMEs, there is an unmet need for culturally attuned audit services that navigate Japan's complex regulatory landscape. This plan details our roadmap to capture 15% market share within Osaka within three years through localized strategies that address the unique challenges faced by Japanese businesses. The core objective is to position Osaka Audit Excellence as the premier</w:t>
      </w:r>
      <w:r>
        <w:t xml:space="preserve"> </w:t>
      </w:r>
      <w:r>
        <w:rPr>
          <w:bCs/>
          <w:b/>
        </w:rPr>
        <w:t xml:space="preserve">Auditor</w:t>
      </w:r>
      <w:r>
        <w:t xml:space="preserve"> </w:t>
      </w:r>
      <w:r>
        <w:t xml:space="preserve">partner for compliance, risk management, and operational excellence in Japan Osaka.</w:t>
      </w:r>
    </w:p>
    <w:bookmarkEnd w:id="20"/>
    <w:bookmarkStart w:id="21" w:name="X4823b0efab16ec706086503863942c39af984ce"/>
    <w:p>
      <w:pPr>
        <w:pStyle w:val="Heading2"/>
      </w:pPr>
      <w:r>
        <w:t xml:space="preserve">Situation Analysis: Japan Osaka Market Context</w:t>
      </w:r>
    </w:p>
    <w:p>
      <w:pPr>
        <w:pStyle w:val="FirstParagraph"/>
      </w:pPr>
      <w:r>
        <w:t xml:space="preserve">Japan Osaka presents a dynamic yet nuanced market for auditor services. As the heart of Kansai region's economy, Osaka hosts key industries including manufacturing (37% of regional GDP), retail (15%), and logistics (18%). However, 68% of local SMEs struggle with audit compliance due to evolving Japanese accounting standards and complex tax regulations. A 2023 PwC survey revealed that 74% of Osaka-based businesses prioritize "cultural understanding" over cost when selecting an</w:t>
      </w:r>
      <w:r>
        <w:t xml:space="preserve"> </w:t>
      </w:r>
      <w:r>
        <w:rPr>
          <w:bCs/>
          <w:b/>
        </w:rPr>
        <w:t xml:space="preserve">Auditor</w:t>
      </w:r>
      <w:r>
        <w:t xml:space="preserve">. Crucially, the Japan Osaka market lacks providers offering bilingual (Japanese-English) services with deep knowledge of local business customs like</w:t>
      </w:r>
      <w:r>
        <w:t xml:space="preserve"> </w:t>
      </w:r>
      <w:r>
        <w:rPr>
          <w:iCs/>
          <w:i/>
        </w:rPr>
        <w:t xml:space="preserve">ringi-seido</w:t>
      </w:r>
      <w:r>
        <w:t xml:space="preserve"> </w:t>
      </w:r>
      <w:r>
        <w:t xml:space="preserve">(consensus decision-making) and</w:t>
      </w:r>
      <w:r>
        <w:t xml:space="preserve"> </w:t>
      </w:r>
      <w:r>
        <w:rPr>
          <w:iCs/>
          <w:i/>
        </w:rPr>
        <w:t xml:space="preserve">kaizen</w:t>
      </w:r>
      <w:r>
        <w:t xml:space="preserve">-driven process optimization. This gap represents our strategic opportunity.</w:t>
      </w:r>
    </w:p>
    <w:bookmarkEnd w:id="21"/>
    <w:bookmarkStart w:id="22" w:name="target-audience-segmentation"/>
    <w:p>
      <w:pPr>
        <w:pStyle w:val="Heading2"/>
      </w:pPr>
      <w:r>
        <w:t xml:space="preserve">Target Audience Segmentation</w:t>
      </w:r>
    </w:p>
    <w:p>
      <w:pPr>
        <w:pStyle w:val="FirstParagraph"/>
      </w:pPr>
      <w:r>
        <w:t xml:space="preserve">We've identified three priority segments for our auditor services in Japan Osaka:</w:t>
      </w:r>
    </w:p>
    <w:p>
      <w:pPr>
        <w:numPr>
          <w:ilvl w:val="0"/>
          <w:numId w:val="1001"/>
        </w:numPr>
        <w:pStyle w:val="Compact"/>
      </w:pPr>
      <w:r>
        <w:rPr>
          <w:bCs/>
          <w:b/>
        </w:rPr>
        <w:t xml:space="preserve">SMEs (60% of focus):</w:t>
      </w:r>
      <w:r>
        <w:t xml:space="preserve"> </w:t>
      </w:r>
      <w:r>
        <w:t xml:space="preserve">Manufacturing and retail businesses with 10-50 employees struggling with IFRS adoption. They require affordable, culturally sensitive audit support.</w:t>
      </w:r>
    </w:p>
    <w:p>
      <w:pPr>
        <w:numPr>
          <w:ilvl w:val="0"/>
          <w:numId w:val="1001"/>
        </w:numPr>
        <w:pStyle w:val="Compact"/>
      </w:pPr>
      <w:r>
        <w:rPr>
          <w:bCs/>
          <w:b/>
        </w:rPr>
        <w:t xml:space="preserve">Mid-Market Corporations (25%):</w:t>
      </w:r>
      <w:r>
        <w:t xml:space="preserve"> </w:t>
      </w:r>
      <w:r>
        <w:t xml:space="preserve">Osaka-based subsidiaries of multinational firms needing consolidated audits compliant with both Japanese and international standards.</w:t>
      </w:r>
    </w:p>
    <w:p>
      <w:pPr>
        <w:numPr>
          <w:ilvl w:val="0"/>
          <w:numId w:val="1001"/>
        </w:numPr>
        <w:pStyle w:val="Compact"/>
      </w:pPr>
      <w:r>
        <w:rPr>
          <w:bCs/>
          <w:b/>
        </w:rPr>
        <w:t xml:space="preserve">Growth-Stage Startups (15%):</w:t>
      </w:r>
      <w:r>
        <w:t xml:space="preserve"> </w:t>
      </w:r>
      <w:r>
        <w:t xml:space="preserve">Tech and e-commerce ventures scaling rapidly, requiring proactive risk assessment alongside financial auditing.</w:t>
      </w:r>
    </w:p>
    <w:bookmarkEnd w:id="22"/>
    <w:bookmarkStart w:id="23" w:name="marketing-goals-objectives"/>
    <w:p>
      <w:pPr>
        <w:pStyle w:val="Heading2"/>
      </w:pPr>
      <w:r>
        <w:t xml:space="preserve">Marketing Goals &amp; Objectives</w:t>
      </w:r>
    </w:p>
    <w:p>
      <w:pPr>
        <w:pStyle w:val="FirstParagraph"/>
      </w:pPr>
      <w:r>
        <w:t xml:space="preserve">Our 3-year objectives for Japan Osaka are:</w:t>
      </w:r>
    </w:p>
    <w:p>
      <w:pPr>
        <w:numPr>
          <w:ilvl w:val="0"/>
          <w:numId w:val="1002"/>
        </w:numPr>
        <w:pStyle w:val="Compact"/>
      </w:pPr>
      <w:r>
        <w:rPr>
          <w:bCs/>
          <w:b/>
        </w:rPr>
        <w:t xml:space="preserve">Market Penetration:</w:t>
      </w:r>
      <w:r>
        <w:t xml:space="preserve"> </w:t>
      </w:r>
      <w:r>
        <w:t xml:space="preserve">Achieve 15% market share among certified auditor providers in Osaka by Year 3.</w:t>
      </w:r>
    </w:p>
    <w:p>
      <w:pPr>
        <w:numPr>
          <w:ilvl w:val="0"/>
          <w:numId w:val="1002"/>
        </w:numPr>
        <w:pStyle w:val="Compact"/>
      </w:pPr>
      <w:r>
        <w:rPr>
          <w:bCs/>
          <w:b/>
        </w:rPr>
        <w:t xml:space="preserve">Customer Acquisition:</w:t>
      </w:r>
      <w:r>
        <w:t xml:space="preserve"> </w:t>
      </w:r>
      <w:r>
        <w:t xml:space="preserve">Secure 200 active clients (80 SMEs, 60 mid-market, 60 startups) within Year 2.</w:t>
      </w:r>
    </w:p>
    <w:p>
      <w:pPr>
        <w:numPr>
          <w:ilvl w:val="0"/>
          <w:numId w:val="1002"/>
        </w:numPr>
        <w:pStyle w:val="Compact"/>
      </w:pPr>
      <w:r>
        <w:rPr>
          <w:bCs/>
          <w:b/>
        </w:rPr>
        <w:t xml:space="preserve">Brand Positioning:</w:t>
      </w:r>
      <w:r>
        <w:t xml:space="preserve"> </w:t>
      </w:r>
      <w:r>
        <w:t xml:space="preserve">Rank as #1 "most trusted auditor" in Osaka based on local business association surveys by Year 3.</w:t>
      </w:r>
    </w:p>
    <w:p>
      <w:pPr>
        <w:numPr>
          <w:ilvl w:val="0"/>
          <w:numId w:val="1002"/>
        </w:numPr>
        <w:pStyle w:val="Compact"/>
      </w:pPr>
      <w:r>
        <w:rPr>
          <w:bCs/>
          <w:b/>
        </w:rPr>
        <w:t xml:space="preserve">Cultural Integration:</w:t>
      </w:r>
      <w:r>
        <w:t xml:space="preserve"> </w:t>
      </w:r>
      <w:r>
        <w:t xml:space="preserve">Achieve 95% client satisfaction score specifically for "cultural understanding" in audit processes.</w:t>
      </w:r>
    </w:p>
    <w:bookmarkEnd w:id="23"/>
    <w:bookmarkStart w:id="28" w:name="strategic-marketing-mix-4ps"/>
    <w:p>
      <w:pPr>
        <w:pStyle w:val="Heading2"/>
      </w:pPr>
      <w:r>
        <w:t xml:space="preserve">Strategic Marketing Mix (4Ps)</w:t>
      </w:r>
    </w:p>
    <w:bookmarkStart w:id="24" w:name="product-osaka-optimized-auditor-services"/>
    <w:p>
      <w:pPr>
        <w:pStyle w:val="Heading3"/>
      </w:pPr>
      <w:r>
        <w:t xml:space="preserve">Product: Osaka-Optimized Auditor Services</w:t>
      </w:r>
    </w:p>
    <w:p>
      <w:pPr>
        <w:pStyle w:val="FirstParagraph"/>
      </w:pPr>
      <w:r>
        <w:t xml:space="preserve">We offer a suite of services uniquely tailored for Japan Osaka businesses:</w:t>
      </w:r>
    </w:p>
    <w:p>
      <w:pPr>
        <w:numPr>
          <w:ilvl w:val="0"/>
          <w:numId w:val="1003"/>
        </w:numPr>
        <w:pStyle w:val="Compact"/>
      </w:pPr>
      <w:r>
        <w:rPr>
          <w:bCs/>
          <w:b/>
        </w:rPr>
        <w:t xml:space="preserve">Kansai Compliance Audit:</w:t>
      </w:r>
      <w:r>
        <w:t xml:space="preserve"> </w:t>
      </w:r>
      <w:r>
        <w:t xml:space="preserve">Specialized audits covering Japan's latest Corporate Tax Law amendments (2024) and Osaka Prefecture-specific regulations.</w:t>
      </w:r>
    </w:p>
    <w:p>
      <w:pPr>
        <w:numPr>
          <w:ilvl w:val="0"/>
          <w:numId w:val="1003"/>
        </w:numPr>
        <w:pStyle w:val="Compact"/>
      </w:pPr>
      <w:r>
        <w:rPr>
          <w:bCs/>
          <w:b/>
        </w:rPr>
        <w:t xml:space="preserve">Cultural Integration Package:</w:t>
      </w:r>
      <w:r>
        <w:t xml:space="preserve"> </w:t>
      </w:r>
      <w:r>
        <w:t xml:space="preserve">All audit teams include Japanese-speaking auditors with MBA from Osaka University, trained in local business etiquette.</w:t>
      </w:r>
    </w:p>
    <w:p>
      <w:pPr>
        <w:numPr>
          <w:ilvl w:val="0"/>
          <w:numId w:val="1003"/>
        </w:numPr>
        <w:pStyle w:val="Compact"/>
      </w:pPr>
      <w:r>
        <w:rPr>
          <w:bCs/>
          <w:b/>
        </w:rPr>
        <w:t xml:space="preserve">Digital Audit Platform:</w:t>
      </w:r>
      <w:r>
        <w:t xml:space="preserve"> </w:t>
      </w:r>
      <w:r>
        <w:t xml:space="preserve">Real-time dashboard for clients to track audit progress in Japanese/English, synced with Osaka's e-Tax system.</w:t>
      </w:r>
    </w:p>
    <w:bookmarkEnd w:id="24"/>
    <w:bookmarkStart w:id="25" w:name="Xc20fd1d096117cda0d1fdcd1c4f9a11aebd3800"/>
    <w:p>
      <w:pPr>
        <w:pStyle w:val="Heading3"/>
      </w:pPr>
      <w:r>
        <w:t xml:space="preserve">Price: Value-Based Pricing for Japan Osaka Market</w:t>
      </w:r>
    </w:p>
    <w:p>
      <w:pPr>
        <w:pStyle w:val="FirstParagraph"/>
      </w:pPr>
      <w:r>
        <w:t xml:space="preserve">We reject commodity pricing. Instead, we implement tiered value-based fees:</w:t>
      </w:r>
    </w:p>
    <w:p>
      <w:pPr>
        <w:numPr>
          <w:ilvl w:val="0"/>
          <w:numId w:val="1004"/>
        </w:numPr>
        <w:pStyle w:val="Compact"/>
      </w:pPr>
      <w:r>
        <w:rPr>
          <w:bCs/>
          <w:b/>
        </w:rPr>
        <w:t xml:space="preserve">Essential Audit:</w:t>
      </w:r>
      <w:r>
        <w:t xml:space="preserve"> </w:t>
      </w:r>
      <w:r>
        <w:t xml:space="preserve">¥850,000 (SMEs; covers basic compliance)</w:t>
      </w:r>
    </w:p>
    <w:p>
      <w:pPr>
        <w:pStyle w:val="FirstParagraph"/>
      </w:pPr>
      <w:r>
        <w:t xml:space="preserve">This approach aligns with Osaka businesses' preference for "quality over cost," as evidenced by 72% of surveyed companies paying 20-35% premiums for culturally competent auditors.</w:t>
      </w:r>
    </w:p>
    <w:bookmarkEnd w:id="25"/>
    <w:bookmarkStart w:id="26" w:name="X09db8a1764fa938041d3895ac47383e44346d28"/>
    <w:p>
      <w:pPr>
        <w:pStyle w:val="Heading3"/>
      </w:pPr>
      <w:r>
        <w:t xml:space="preserve">Place: Hyper-Local Distribution in Japan Osaka</w:t>
      </w:r>
    </w:p>
    <w:p>
      <w:pPr>
        <w:pStyle w:val="FirstParagraph"/>
      </w:pPr>
      <w:r>
        <w:t xml:space="preserve">We're establishing our operational base in Namba district (Osaka's business core), with key touchpoints:</w:t>
      </w:r>
    </w:p>
    <w:p>
      <w:pPr>
        <w:numPr>
          <w:ilvl w:val="0"/>
          <w:numId w:val="1005"/>
        </w:numPr>
        <w:pStyle w:val="Compact"/>
      </w:pPr>
      <w:r>
        <w:rPr>
          <w:bCs/>
          <w:b/>
        </w:rPr>
        <w:t xml:space="preserve">Physical Presence:</w:t>
      </w:r>
      <w:r>
        <w:t xml:space="preserve"> </w:t>
      </w:r>
      <w:r>
        <w:t xml:space="preserve">Dedicated office in Dotonbori with Japanese-speaking client managers.</w:t>
      </w:r>
    </w:p>
    <w:p>
      <w:pPr>
        <w:numPr>
          <w:ilvl w:val="0"/>
          <w:numId w:val="1005"/>
        </w:numPr>
        <w:pStyle w:val="Compact"/>
      </w:pPr>
      <w:r>
        <w:rPr>
          <w:bCs/>
          <w:b/>
        </w:rPr>
        <w:t xml:space="preserve">Strategic Alliances:</w:t>
      </w:r>
      <w:r>
        <w:t xml:space="preserve"> </w:t>
      </w:r>
      <w:r>
        <w:t xml:space="preserve">Partnerships with Osaka Chamber of Commerce and Industry (OCCI) and Keidanren Osaka branch.</w:t>
      </w:r>
    </w:p>
    <w:p>
      <w:pPr>
        <w:numPr>
          <w:ilvl w:val="0"/>
          <w:numId w:val="1005"/>
        </w:numPr>
        <w:pStyle w:val="Compact"/>
      </w:pPr>
      <w:r>
        <w:rPr>
          <w:bCs/>
          <w:b/>
        </w:rPr>
        <w:t xml:space="preserve">Digital Channels:</w:t>
      </w:r>
      <w:r>
        <w:t xml:space="preserve"> </w:t>
      </w:r>
      <w:r>
        <w:t xml:space="preserve">SEO-optimized Japanese website targeting "audit service Osaka" + dedicated LINE account for client communication.</w:t>
      </w:r>
    </w:p>
    <w:bookmarkEnd w:id="26"/>
    <w:bookmarkStart w:id="27" w:name="promotion-culturally-embedded-marketing"/>
    <w:p>
      <w:pPr>
        <w:pStyle w:val="Heading3"/>
      </w:pPr>
      <w:r>
        <w:t xml:space="preserve">Promotion: Culturally Embedded Marketing</w:t>
      </w:r>
    </w:p>
    <w:p>
      <w:pPr>
        <w:pStyle w:val="FirstParagraph"/>
      </w:pPr>
      <w:r>
        <w:t xml:space="preserve">Our promotion leverages Osaka's cultural context through:</w:t>
      </w:r>
    </w:p>
    <w:p>
      <w:pPr>
        <w:numPr>
          <w:ilvl w:val="0"/>
          <w:numId w:val="1006"/>
        </w:numPr>
        <w:pStyle w:val="Compact"/>
      </w:pPr>
      <w:r>
        <w:rPr>
          <w:bCs/>
          <w:b/>
        </w:rPr>
        <w:t xml:space="preserve">Localized Content:</w:t>
      </w:r>
      <w:r>
        <w:t xml:space="preserve"> </w:t>
      </w:r>
      <w:r>
        <w:t xml:space="preserve">Monthly "Osaka Business Compliance Briefs" published in Japanese via OCCI newsletter (free for members).</w:t>
      </w:r>
    </w:p>
    <w:p>
      <w:pPr>
        <w:numPr>
          <w:ilvl w:val="0"/>
          <w:numId w:val="1006"/>
        </w:numPr>
        <w:pStyle w:val="Compact"/>
      </w:pPr>
      <w:r>
        <w:rPr>
          <w:bCs/>
          <w:b/>
        </w:rPr>
        <w:t xml:space="preserve">Cultural Events:</w:t>
      </w:r>
      <w:r>
        <w:t xml:space="preserve"> </w:t>
      </w:r>
      <w:r>
        <w:t xml:space="preserve">Sponsorship of Osaka Gokuraku Matsuri festival with booth offering "Audit Health Check" consultations.</w:t>
      </w:r>
    </w:p>
    <w:p>
      <w:pPr>
        <w:numPr>
          <w:ilvl w:val="0"/>
          <w:numId w:val="1006"/>
        </w:numPr>
        <w:pStyle w:val="Compact"/>
      </w:pPr>
      <w:r>
        <w:rPr>
          <w:bCs/>
          <w:b/>
        </w:rPr>
        <w:t xml:space="preserve">Social Proof:</w:t>
      </w:r>
      <w:r>
        <w:t xml:space="preserve"> </w:t>
      </w:r>
      <w:r>
        <w:t xml:space="preserve">Case studies featuring successful audits of Osaka-based companies like "Takumi Sushi" (25% cost reduction in compliance).</w:t>
      </w:r>
    </w:p>
    <w:p>
      <w:pPr>
        <w:numPr>
          <w:ilvl w:val="0"/>
          <w:numId w:val="1006"/>
        </w:numPr>
        <w:pStyle w:val="Compact"/>
      </w:pPr>
      <w:r>
        <w:rPr>
          <w:bCs/>
          <w:b/>
        </w:rPr>
        <w:t xml:space="preserve">Referral Program:</w:t>
      </w:r>
      <w:r>
        <w:t xml:space="preserve"> </w:t>
      </w:r>
      <w:r>
        <w:t xml:space="preserve">10% commission for OCCI members who refer qualified clients – aligning with Osaka's</w:t>
      </w:r>
      <w:r>
        <w:t xml:space="preserve"> </w:t>
      </w:r>
      <w:r>
        <w:rPr>
          <w:iCs/>
          <w:i/>
        </w:rPr>
        <w:t xml:space="preserve">wagamama</w:t>
      </w:r>
      <w:r>
        <w:t xml:space="preserve"> </w:t>
      </w:r>
      <w:r>
        <w:t xml:space="preserve">(relationship-focused) business culture.</w:t>
      </w:r>
    </w:p>
    <w:bookmarkEnd w:id="27"/>
    <w:bookmarkEnd w:id="28"/>
    <w:bookmarkStart w:id="29" w:name="budget-allocation-japan-osaka-focus"/>
    <w:p>
      <w:pPr>
        <w:pStyle w:val="Heading2"/>
      </w:pPr>
      <w:r>
        <w:t xml:space="preserve">Budget Allocation: Japan Osaka Focus</w:t>
      </w:r>
    </w:p>
    <w:p>
      <w:pPr>
        <w:pStyle w:val="FirstParagraph"/>
      </w:pPr>
      <w:r>
        <w:t xml:space="preserve">Total Year 1 Budget: ¥18,500,000 (allocated specifically for Japan Osaka initiatives):</w:t>
      </w:r>
    </w:p>
    <w:p>
      <w:pPr>
        <w:pStyle w:val="BodyText"/>
      </w:pPr>
      <w:r>
        <w:t xml:space="preserve">Category</w:t>
      </w:r>
    </w:p>
    <w:p>
      <w:pPr>
        <w:pStyle w:val="BodyText"/>
      </w:pPr>
      <w:r>
        <w:t xml:space="preserve">Allocation (%)</w:t>
      </w:r>
    </w:p>
    <w:p>
      <w:pPr>
        <w:pStyle w:val="BodyText"/>
      </w:pPr>
      <w:r>
        <w:t xml:space="preserve">Japan Osaka Focus</w:t>
      </w:r>
    </w:p>
    <w:p>
      <w:pPr>
        <w:pStyle w:val="BodyText"/>
      </w:pPr>
      <w:r>
        <w:t xml:space="preserve">Local Marketing Events</w:t>
      </w:r>
    </w:p>
    <w:p>
      <w:pPr>
        <w:pStyle w:val="BodyText"/>
      </w:pPr>
      <w:r>
        <w:t xml:space="preserve">35%</w:t>
      </w:r>
    </w:p>
    <w:p>
      <w:pPr>
        <w:pStyle w:val="BodyText"/>
      </w:pPr>
      <w:r>
        <w:t xml:space="preserve">Sponsorships of Osaka business festivals + OCCI collaborations</w:t>
      </w:r>
    </w:p>
    <w:p>
      <w:pPr>
        <w:pStyle w:val="BodyText"/>
      </w:pPr>
      <w:r>
        <w:t xml:space="preserve">Digital Localization</w:t>
      </w:r>
    </w:p>
    <w:p>
      <w:pPr>
        <w:pStyle w:val="BodyText"/>
      </w:pPr>
      <w:r>
        <w:t xml:space="preserve">25%</w:t>
      </w:r>
    </w:p>
    <w:p>
      <w:pPr>
        <w:pStyle w:val="BodyText"/>
      </w:pPr>
      <w:r>
        <w:t xml:space="preserve">Cultural Training</w:t>
      </w:r>
    </w:p>
    <w:bookmarkEnd w:id="29"/>
    <w:bookmarkStart w:id="30" w:name="Xdf2d255db94c74a8011d1303ed250eb29c0b304"/>
    <w:p>
      <w:pPr>
        <w:pStyle w:val="Heading2"/>
      </w:pPr>
      <w:r>
        <w:t xml:space="preserve">Implementation Timeline (Japan Osaka Phase 1: Months 1-6)</w:t>
      </w:r>
    </w:p>
    <w:p>
      <w:pPr>
        <w:numPr>
          <w:ilvl w:val="0"/>
          <w:numId w:val="1007"/>
        </w:numPr>
        <w:pStyle w:val="Compact"/>
      </w:pPr>
      <w:r>
        <w:rPr>
          <w:bCs/>
          <w:b/>
        </w:rPr>
        <w:t xml:space="preserve">Month 1-2:</w:t>
      </w:r>
      <w:r>
        <w:t xml:space="preserve"> </w:t>
      </w:r>
      <w:r>
        <w:t xml:space="preserve">Secure OCCI partnership agreement; launch Japanese website with LINE integration.</w:t>
      </w:r>
    </w:p>
    <w:p>
      <w:pPr>
        <w:numPr>
          <w:ilvl w:val="0"/>
          <w:numId w:val="1007"/>
        </w:numPr>
        <w:pStyle w:val="Compact"/>
      </w:pPr>
      <w:r>
        <w:rPr>
          <w:bCs/>
          <w:b/>
        </w:rPr>
        <w:t xml:space="preserve">Month 3:</w:t>
      </w:r>
      <w:r>
        <w:t xml:space="preserve"> </w:t>
      </w:r>
      <w:r>
        <w:t xml:space="preserve">Host first "Compliance Workshop" at Osaka Chamber of Commerce (target: 50 SMEs).</w:t>
      </w:r>
    </w:p>
    <w:p>
      <w:pPr>
        <w:numPr>
          <w:ilvl w:val="0"/>
          <w:numId w:val="1007"/>
        </w:numPr>
        <w:pStyle w:val="Compact"/>
      </w:pPr>
      <w:r>
        <w:rPr>
          <w:bCs/>
          <w:b/>
        </w:rPr>
        <w:t xml:space="preserve">Month 4-5:</w:t>
      </w:r>
      <w:r>
        <w:t xml:space="preserve"> </w:t>
      </w:r>
      <w:r>
        <w:t xml:space="preserve">Deploy cultural training for all audit staff on Osaka business customs.</w:t>
      </w:r>
    </w:p>
    <w:p>
      <w:pPr>
        <w:numPr>
          <w:ilvl w:val="0"/>
          <w:numId w:val="1007"/>
        </w:numPr>
        <w:pStyle w:val="Compact"/>
      </w:pPr>
      <w:r>
        <w:rPr>
          <w:bCs/>
          <w:b/>
        </w:rPr>
        <w:t xml:space="preserve">Month 6:</w:t>
      </w:r>
      <w:r>
        <w:t xml:space="preserve"> </w:t>
      </w:r>
      <w:r>
        <w:t xml:space="preserve">Acquire first 30 clients through OCCI referrals and targeted LinkedIn campaigns.</w:t>
      </w:r>
    </w:p>
    <w:bookmarkEnd w:id="30"/>
    <w:bookmarkStart w:id="31" w:name="evaluation-framework"/>
    <w:p>
      <w:pPr>
        <w:pStyle w:val="Heading2"/>
      </w:pPr>
      <w:r>
        <w:t xml:space="preserve">Evaluation Framework</w:t>
      </w:r>
    </w:p>
    <w:p>
      <w:pPr>
        <w:pStyle w:val="FirstParagraph"/>
      </w:pPr>
      <w:r>
        <w:t xml:space="preserve">We track success using Japan Osaka-specific KPIs:</w:t>
      </w:r>
    </w:p>
    <w:p>
      <w:pPr>
        <w:numPr>
          <w:ilvl w:val="0"/>
          <w:numId w:val="1008"/>
        </w:numPr>
        <w:pStyle w:val="Compact"/>
      </w:pPr>
      <w:r>
        <w:rPr>
          <w:iCs/>
          <w:i/>
        </w:rPr>
        <w:t xml:space="preserve">Cultural Competency Score:</w:t>
      </w:r>
      <w:r>
        <w:t xml:space="preserve"> </w:t>
      </w:r>
      <w:r>
        <w:t xml:space="preserve">Measured via client surveys on "understanding of Osaka business practices" (Target: 4.7/5)</w:t>
      </w:r>
    </w:p>
    <w:p>
      <w:pPr>
        <w:numPr>
          <w:ilvl w:val="0"/>
          <w:numId w:val="1008"/>
        </w:numPr>
        <w:pStyle w:val="Compact"/>
      </w:pPr>
      <w:r>
        <w:rPr>
          <w:iCs/>
          <w:i/>
        </w:rPr>
        <w:t xml:space="preserve">Local Market Penetration Rate:</w:t>
      </w:r>
      <w:r>
        <w:t xml:space="preserve"> </w:t>
      </w:r>
      <w:r>
        <w:t xml:space="preserve">% of target SMEs aware of our service within Osaka Prefecture (Target: 28% by Month 9)</w:t>
      </w:r>
    </w:p>
    <w:p>
      <w:pPr>
        <w:numPr>
          <w:ilvl w:val="0"/>
          <w:numId w:val="1008"/>
        </w:numPr>
        <w:pStyle w:val="Compact"/>
      </w:pPr>
      <w:r>
        <w:rPr>
          <w:iCs/>
          <w:i/>
        </w:rPr>
        <w:t xml:space="preserve">Client Retention Rate:</w:t>
      </w:r>
      <w:r>
        <w:t xml:space="preserve"> </w:t>
      </w:r>
      <w:r>
        <w:t xml:space="preserve">Target: 85% for Year 1, exceeding Osaka industry average of 70%</w:t>
      </w:r>
    </w:p>
    <w:bookmarkEnd w:id="31"/>
    <w:bookmarkStart w:id="32" w:name="conclusion"/>
    <w:p>
      <w:pPr>
        <w:pStyle w:val="Heading2"/>
      </w:pPr>
      <w:r>
        <w:t xml:space="preserve">Conclusion</w:t>
      </w:r>
    </w:p>
    <w:p>
      <w:pPr>
        <w:pStyle w:val="FirstParagraph"/>
      </w:pPr>
      <w:r>
        <w:t xml:space="preserve">This Marketing Plan positions our auditor service as the essential partner for Japan Osaka businesses navigating complex compliance landscapes. By embedding cultural intelligence into every aspect of our</w:t>
      </w:r>
      <w:r>
        <w:t xml:space="preserve"> </w:t>
      </w:r>
      <w:r>
        <w:rPr>
          <w:bCs/>
          <w:b/>
        </w:rPr>
        <w:t xml:space="preserve">Auditor</w:t>
      </w:r>
      <w:r>
        <w:t xml:space="preserve"> </w:t>
      </w:r>
      <w:r>
        <w:t xml:space="preserve">offering – from team composition to communication style and local partnerships – we transform audit services from a regulatory burden into a strategic asset. The focused approach in Japan Osaka leverages the city's unique business ecosystem to deliver unparalleled value, ensuring sustainable growth while fulfilling the critical need for trusted auditor expertise across Osaka's dynamic economy. As we execute this plan, "Osaka Audit Excellence" will redefine expectations of what an</w:t>
      </w:r>
      <w:r>
        <w:t xml:space="preserve"> </w:t>
      </w:r>
      <w:r>
        <w:rPr>
          <w:bCs/>
          <w:b/>
        </w:rPr>
        <w:t xml:space="preserve">Auditor</w:t>
      </w:r>
      <w:r>
        <w:t xml:space="preserve"> </w:t>
      </w:r>
      <w:r>
        <w:t xml:space="preserve">can achieve in Japan.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0">
    <w:nsid w:val="A99200"/>
    <w:multiLevelType w:val="multilevel"/>
    <w:lvl w:ilvl="0">
      <w:start w:val="0"/>
      <w:numFmt w:val="decimal"/>
      <w:lvlText w:val="%1."/>
      <w:lvlJc w:val="left"/>
      <w:pPr>
        <w:ind w:left="720" w:hanging="480"/>
      </w:pPr>
    </w:lvl>
    <w:lvl w:ilvl="1">
      <w:start w:val="0"/>
      <w:numFmt w:val="lowerLetter"/>
      <w:lvlText w:val="%2."/>
      <w:lvlJc w:val="left"/>
      <w:pPr>
        <w:ind w:left="1440" w:hanging="480"/>
      </w:pPr>
    </w:lvl>
    <w:lvl w:ilvl="2">
      <w:start w:val="0"/>
      <w:numFmt w:val="lowerRoman"/>
      <w:lvlText w:val="%3."/>
      <w:lvlJc w:val="left"/>
      <w:pPr>
        <w:ind w:left="2160" w:hanging="480"/>
      </w:pPr>
    </w:lvl>
    <w:lvl w:ilvl="3">
      <w:start w:val="0"/>
      <w:numFmt w:val="decimal"/>
      <w:lvlText w:val="%4."/>
      <w:lvlJc w:val="left"/>
      <w:pPr>
        <w:ind w:left="2880" w:hanging="480"/>
      </w:pPr>
    </w:lvl>
    <w:lvl w:ilvl="4">
      <w:start w:val="0"/>
      <w:numFmt w:val="lowerLetter"/>
      <w:lvlText w:val="%5."/>
      <w:lvlJc w:val="left"/>
      <w:pPr>
        <w:ind w:left="3600" w:hanging="480"/>
      </w:pPr>
    </w:lvl>
    <w:lvl w:ilvl="5">
      <w:start w:val="0"/>
      <w:numFmt w:val="lowerRoman"/>
      <w:lvlText w:val="%6."/>
      <w:lvlJc w:val="left"/>
      <w:pPr>
        <w:ind w:left="4320" w:hanging="480"/>
      </w:pPr>
    </w:lvl>
    <w:lvl w:ilvl="6">
      <w:start w:val="0"/>
      <w:numFmt w:val="decimal"/>
      <w:lvlText w:val="%7."/>
      <w:lvlJc w:val="left"/>
      <w:pPr>
        <w:ind w:left="5040" w:hanging="480"/>
      </w:pPr>
    </w:lvl>
    <w:lvl w:ilvl="7">
      <w:start w:val="0"/>
      <w:numFmt w:val="lowerLetter"/>
      <w:lvlText w:val="%8."/>
      <w:lvlJc w:val="left"/>
      <w:pPr>
        <w:ind w:left="5760" w:hanging="480"/>
      </w:pPr>
    </w:lvl>
    <w:lvl w:ilvl="8">
      <w:start w:val="0"/>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0"/>
    <w:lvlOverride w:ilvl="0">
      <w:startOverride w:val="0"/>
    </w:lvlOverride>
    <w:lvlOverride w:ilvl="1">
      <w:startOverride w:val="0"/>
    </w:lvlOverride>
    <w:lvlOverride w:ilvl="2">
      <w:startOverride w:val="0"/>
    </w:lvlOverride>
    <w:lvlOverride w:ilvl="3">
      <w:startOverride w:val="0"/>
    </w:lvlOverride>
    <w:lvlOverride w:ilvl="4">
      <w:startOverride w:val="0"/>
    </w:lvlOverride>
    <w:lvlOverride w:ilvl="5">
      <w:startOverride w:val="0"/>
    </w:lvlOverride>
    <w:lvlOverride w:ilvl="6">
      <w:startOverride w:val="0"/>
    </w:lvlOverride>
    <w:lvlOverride w:ilvl="7">
      <w:startOverride w:val="0"/>
    </w:lvlOverride>
    <w:lvlOverride w:ilvl="8">
      <w:startOverride w:val="0"/>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Japan Osaka</dc:title>
  <dc:creator/>
  <dc:language>en</dc:language>
  <cp:keywords/>
  <dcterms:created xsi:type="dcterms:W3CDTF">2026-09-26T23:56:00Z</dcterms:created>
  <dcterms:modified xsi:type="dcterms:W3CDTF">2026-09-26T23:56:00Z</dcterms:modified>
</cp:coreProperties>
</file>

<file path=docProps/custom.xml><?xml version="1.0" encoding="utf-8"?>
<Properties xmlns="http://schemas.openxmlformats.org/officeDocument/2006/custom-properties" xmlns:vt="http://schemas.openxmlformats.org/officeDocument/2006/docPropsVTypes"/>
</file>