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02b9793ef2c2b6f190d35fbc753b5c1ce17a9c2"/>
    <w:p>
      <w:pPr>
        <w:pStyle w:val="Heading1"/>
      </w:pPr>
      <w:r>
        <w:t xml:space="preserve">Comprehensive Marketing Plan for Professional Auditor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premium auditor services across Nigeria, with primary focus on Lagos—the economic nerve center of Africa's most populous nation. As businesses in Lagos navigate complex regulatory environments including the Corporate Affairs Commission (CAC), Securities and Exchange Commission (SEC), and Financial Reporting Council (FRC) requirements, demand for certified Auditor services has surged. This plan details how our firm will capture market share by delivering compliance-driven audit solutions tailored to Lagos' dynamic business ecosystem. With Nigeria's GDP projected to reach $1.06 trillion by 2025, the Lagos market alone represents over 38% of national revenue streams, making it the critical battleground for auditor service providers.</w:t>
      </w:r>
    </w:p>
    <w:bookmarkEnd w:id="20"/>
    <w:bookmarkStart w:id="21" w:name="market-analysis-nigeria-lagos-context"/>
    <w:p>
      <w:pPr>
        <w:pStyle w:val="Heading2"/>
      </w:pPr>
      <w:r>
        <w:t xml:space="preserve">Market Analysis: Nigeria Lagos Context</w:t>
      </w:r>
    </w:p>
    <w:p>
      <w:pPr>
        <w:pStyle w:val="FirstParagraph"/>
      </w:pPr>
      <w:r>
        <w:t xml:space="preserve">Lagos presents unique opportunities and challenges for Auditor services. The city hosts 47% of Nigeria's Fortune 500 companies, including multinational headquarters operating under Nigerian law. Recent regulatory shifts—particularly the Securities and Exchange Commission's 2023 Enhanced Disclosure Requirements and FRC's mandatory audit rotation policies—have intensified demand for specialized auditor expertise. However, market saturation exists among low-cost service providers offering basic compliance checks rather than strategic audit solutions. Our analysis reveals that only 18% of Lagos-based SMEs engage certified Auditor firms for annual audits, creating a significant untapped opportunity.</w:t>
      </w:r>
    </w:p>
    <w:p>
      <w:pPr>
        <w:pStyle w:val="BodyText"/>
      </w:pPr>
      <w:r>
        <w:t xml:space="preserve">Competitive landscape shows two critical gaps: first, limited local auditor firms possessing both international accreditation (like PCAOB and IFRS) and deep Nigeria Lagos regulatory knowledge; second, absence of digital audit tools integrated with Nigeria's e-Tax system. This plan directly addresses these gaps through a localized marketing strategy that positions our firm as the premier choice for strategic auditor services in Nigeria's most competitive market.</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Nigeria Lagos:</w:t>
      </w:r>
    </w:p>
    <w:p>
      <w:pPr>
        <w:numPr>
          <w:ilvl w:val="0"/>
          <w:numId w:val="1001"/>
        </w:numPr>
        <w:pStyle w:val="Compact"/>
      </w:pPr>
      <w:r>
        <w:rPr>
          <w:bCs/>
          <w:b/>
        </w:rPr>
        <w:t xml:space="preserve">Mid-Market Enterprises (100-500 employees):</w:t>
      </w:r>
      <w:r>
        <w:t xml:space="preserve"> </w:t>
      </w:r>
      <w:r>
        <w:t xml:space="preserve">Manufacturing, retail, and Fintech firms needing SEC-compliant audits. 68% of these companies in Lagos currently use outdated audit methods.</w:t>
      </w:r>
    </w:p>
    <w:p>
      <w:pPr>
        <w:numPr>
          <w:ilvl w:val="0"/>
          <w:numId w:val="1001"/>
        </w:numPr>
        <w:pStyle w:val="Compact"/>
      </w:pPr>
      <w:r>
        <w:rPr>
          <w:bCs/>
          <w:b/>
        </w:rPr>
        <w:t xml:space="preserve">Foreign-Owned Conglomerates:</w:t>
      </w:r>
      <w:r>
        <w:t xml:space="preserve"> </w:t>
      </w:r>
      <w:r>
        <w:t xml:space="preserve">Multinationals with Nigerian subsidiaries requiring cross-border audit coordination. Lagos hosts 32% of all foreign direct investment (FDI) in Nigeria's manufacturing sector.</w:t>
      </w:r>
    </w:p>
    <w:p>
      <w:pPr>
        <w:numPr>
          <w:ilvl w:val="0"/>
          <w:numId w:val="1001"/>
        </w:numPr>
        <w:pStyle w:val="Compact"/>
      </w:pPr>
      <w:r>
        <w:rPr>
          <w:bCs/>
          <w:b/>
        </w:rPr>
        <w:t xml:space="preserve">CAC-Registered Startups:</w:t>
      </w:r>
      <w:r>
        <w:t xml:space="preserve"> </w:t>
      </w:r>
      <w:r>
        <w:t xml:space="preserve">41,000 new businesses registered in Lagos annually under CAC; 89% lack proper audit structures despite legal mandates.</w:t>
      </w:r>
    </w:p>
    <w:bookmarkEnd w:id="22"/>
    <w:bookmarkStart w:id="23" w:name="marketing-objectives"/>
    <w:p>
      <w:pPr>
        <w:pStyle w:val="Heading2"/>
      </w:pPr>
      <w:r>
        <w:t xml:space="preserve">Marketing Objectives</w:t>
      </w:r>
    </w:p>
    <w:p>
      <w:pPr>
        <w:pStyle w:val="FirstParagraph"/>
      </w:pPr>
      <w:r>
        <w:t xml:space="preserve">Our 18-month objectives for Nigeria Lagos are:</w:t>
      </w:r>
    </w:p>
    <w:p>
      <w:pPr>
        <w:numPr>
          <w:ilvl w:val="0"/>
          <w:numId w:val="1002"/>
        </w:numPr>
        <w:pStyle w:val="Compact"/>
      </w:pPr>
      <w:r>
        <w:t xml:space="preserve">Achieve 25% market penetration among target enterprise segments in Lagos within 18 months</w:t>
      </w:r>
    </w:p>
    <w:p>
      <w:pPr>
        <w:numPr>
          <w:ilvl w:val="0"/>
          <w:numId w:val="1002"/>
        </w:numPr>
        <w:pStyle w:val="Compact"/>
      </w:pPr>
      <w:r>
        <w:t xml:space="preserve">Secure 40+ strategic partnerships with Lagos-based accounting firms and business associations</w:t>
      </w:r>
    </w:p>
    <w:bookmarkEnd w:id="23"/>
    <w:bookmarkStart w:id="27" w:name="integrated-marketing-strategies"/>
    <w:p>
      <w:pPr>
        <w:pStyle w:val="Heading2"/>
      </w:pPr>
      <w:r>
        <w:t xml:space="preserve">Integrated Marketing Strategies</w:t>
      </w:r>
    </w:p>
    <w:bookmarkStart w:id="24" w:name="regulatory-authority-partnerships"/>
    <w:p>
      <w:pPr>
        <w:pStyle w:val="Heading3"/>
      </w:pPr>
      <w:r>
        <w:t xml:space="preserve">1. Regulatory Authority Partnerships</w:t>
      </w:r>
    </w:p>
    <w:p>
      <w:pPr>
        <w:pStyle w:val="FirstParagraph"/>
      </w:pPr>
      <w:r>
        <w:t xml:space="preserve">Cultivate official relationships with key Nigeria regulatory bodies in Lagos:</w:t>
      </w:r>
    </w:p>
    <w:p>
      <w:pPr>
        <w:numPr>
          <w:ilvl w:val="0"/>
          <w:numId w:val="1003"/>
        </w:numPr>
        <w:pStyle w:val="Compact"/>
      </w:pPr>
      <w:r>
        <w:t xml:space="preserve">Co-host quarterly compliance workshops with SEC Lagos office on "Navigating New Audit Requirements"</w:t>
      </w:r>
    </w:p>
    <w:p>
      <w:pPr>
        <w:numPr>
          <w:ilvl w:val="0"/>
          <w:numId w:val="1003"/>
        </w:numPr>
        <w:pStyle w:val="Compact"/>
      </w:pPr>
      <w:r>
        <w:t xml:space="preserve">Become certified training provider for FRC's Auditor Ethics Program at CAC headquarters</w:t>
      </w:r>
    </w:p>
    <w:p>
      <w:pPr>
        <w:numPr>
          <w:ilvl w:val="0"/>
          <w:numId w:val="1003"/>
        </w:numPr>
        <w:pStyle w:val="Compact"/>
      </w:pPr>
      <w:r>
        <w:t xml:space="preserve">Develop joint audit templates with Nigerian Tax Authority (NTA) to align with e-Tax system</w:t>
      </w:r>
    </w:p>
    <w:bookmarkEnd w:id="24"/>
    <w:bookmarkStart w:id="25" w:name="digital-first-client-acquisition"/>
    <w:p>
      <w:pPr>
        <w:pStyle w:val="Heading3"/>
      </w:pPr>
      <w:r>
        <w:t xml:space="preserve">2. Digital-First Client Acquisition</w:t>
      </w:r>
    </w:p>
    <w:p>
      <w:pPr>
        <w:pStyle w:val="FirstParagraph"/>
      </w:pPr>
      <w:r>
        <w:t xml:space="preserve">Leverage Lagos' 78% smartphone penetration through:</w:t>
      </w:r>
    </w:p>
    <w:p>
      <w:pPr>
        <w:numPr>
          <w:ilvl w:val="0"/>
          <w:numId w:val="1004"/>
        </w:numPr>
        <w:pStyle w:val="Compact"/>
      </w:pPr>
      <w:r>
        <w:t xml:space="preserve">Geo-targeted LinkedIn campaigns highlighting "Lagos Business Audit Success Stories"</w:t>
      </w:r>
    </w:p>
    <w:p>
      <w:pPr>
        <w:numPr>
          <w:ilvl w:val="0"/>
          <w:numId w:val="1004"/>
        </w:numPr>
        <w:pStyle w:val="Compact"/>
      </w:pPr>
      <w:r>
        <w:t xml:space="preserve">WhatsApp business API for instant regulatory Q&amp;A with Lagos SMEs (20,000+ targeted contacts)</w:t>
      </w:r>
    </w:p>
    <w:p>
      <w:pPr>
        <w:numPr>
          <w:ilvl w:val="0"/>
          <w:numId w:val="1004"/>
        </w:numPr>
        <w:pStyle w:val="Compact"/>
      </w:pPr>
      <w:r>
        <w:t xml:space="preserve">Lagos-specific digital content: "Audit Roadmap for Lagos Manufacturing Sector" ebook</w:t>
      </w:r>
    </w:p>
    <w:bookmarkEnd w:id="25"/>
    <w:bookmarkStart w:id="26" w:name="community-led-trust-building"/>
    <w:p>
      <w:pPr>
        <w:pStyle w:val="Heading3"/>
      </w:pPr>
      <w:r>
        <w:t xml:space="preserve">3. Community-Led Trust Building</w:t>
      </w:r>
    </w:p>
    <w:p>
      <w:pPr>
        <w:pStyle w:val="FirstParagraph"/>
      </w:pPr>
      <w:r>
        <w:t xml:space="preserve">Establish local credibility through:</w:t>
      </w:r>
    </w:p>
    <w:p>
      <w:pPr>
        <w:numPr>
          <w:ilvl w:val="0"/>
          <w:numId w:val="1005"/>
        </w:numPr>
        <w:pStyle w:val="Compact"/>
      </w:pPr>
      <w:r>
        <w:t xml:space="preserve">Sponsorship of Lagos Chamber of Commerce audit workshops (20+ events annually)</w:t>
      </w:r>
    </w:p>
    <w:p>
      <w:pPr>
        <w:numPr>
          <w:ilvl w:val="0"/>
          <w:numId w:val="1005"/>
        </w:numPr>
        <w:pStyle w:val="Compact"/>
      </w:pPr>
      <w:r>
        <w:t xml:space="preserve">Free "Compliance Health Check" for first 100 Lagos startups via CAC partnership</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Lagos-Specific Focus</w:t>
            </w:r>
          </w:p>
        </w:tc>
      </w:tr>
      <w:tr>
        <w:tc>
          <w:tcPr/>
          <w:p>
            <w:pPr>
              <w:pStyle w:val="Compact"/>
              <w:jc w:val="left"/>
            </w:pPr>
            <w:r>
              <w:t xml:space="preserve">Q1 2024</w:t>
            </w:r>
          </w:p>
        </w:tc>
        <w:tc>
          <w:tcPr/>
          <w:p>
            <w:pPr>
              <w:pStyle w:val="Compact"/>
              <w:jc w:val="left"/>
            </w:pPr>
            <w:r>
              <w:t xml:space="preserve">Secure SEC partnership; Launch Lagos audit compliance portal</w:t>
            </w:r>
          </w:p>
        </w:tc>
        <w:tc>
          <w:tcPr/>
          <w:p>
            <w:pPr>
              <w:pStyle w:val="Compact"/>
              <w:jc w:val="left"/>
            </w:pPr>
            <w:r>
              <w:t xml:space="preserve">CAC registration integration with Lagos business registry</w:t>
            </w:r>
          </w:p>
        </w:tc>
      </w:tr>
      <w:tr>
        <w:tc>
          <w:tcPr/>
          <w:p>
            <w:pPr>
              <w:pStyle w:val="Compact"/>
              <w:jc w:val="left"/>
            </w:pPr>
            <w:r>
              <w:t xml:space="preserve">Q2 2024</w:t>
            </w:r>
          </w:p>
        </w:tc>
        <w:tc>
          <w:tcPr/>
          <w:p>
            <w:pPr>
              <w:pStyle w:val="Compact"/>
              <w:jc w:val="left"/>
            </w:pPr>
            <w:r>
              <w:t xml:space="preserve">Targeted LinkedIn campaigns; First Lagos SME workshop series</w:t>
            </w:r>
          </w:p>
        </w:tc>
        <w:tc>
          <w:tcPr/>
          <w:p>
            <w:pPr>
              <w:pStyle w:val="Compact"/>
              <w:jc w:val="left"/>
            </w:pPr>
            <w:r>
              <w:t xml:space="preserve">Focus on Ikeja and Victoria Island corporate zones</w:t>
            </w:r>
          </w:p>
        </w:tc>
      </w:tr>
      <w:tr>
        <w:tc>
          <w:tcPr/>
          <w:p>
            <w:pPr>
              <w:pStyle w:val="Compact"/>
              <w:jc w:val="left"/>
            </w:pPr>
            <w:r>
              <w:t xml:space="preserve">Q3 2024</w:t>
            </w:r>
          </w:p>
        </w:tc>
        <w:tc>
          <w:tcPr/>
          <w:p>
            <w:pPr>
              <w:pStyle w:val="Compact"/>
              <w:jc w:val="left"/>
            </w:pPr>
            <w:r>
              <w:t xml:space="preserve">Partner with Lagos Fintech Association for joint webinars</w:t>
            </w:r>
          </w:p>
        </w:tc>
        <w:tc>
          <w:tcPr/>
          <w:p>
            <w:pPr>
              <w:pStyle w:val="Compact"/>
              <w:jc w:val="left"/>
            </w:pPr>
            <w:r>
              <w:t xml:space="preserve">Covering SEC's new crypto asset reporting rules</w:t>
            </w:r>
          </w:p>
        </w:tc>
      </w:tr>
      <w:tr>
        <w:tc>
          <w:tcPr/>
          <w:p>
            <w:pPr>
              <w:pStyle w:val="Compact"/>
              <w:jc w:val="left"/>
            </w:pPr>
            <w:r>
              <w:t xml:space="preserve">Q4 2024</w:t>
            </w:r>
          </w:p>
        </w:tc>
        <w:tc>
          <w:tcPr/>
          <w:p>
            <w:pPr>
              <w:pStyle w:val="Compact"/>
              <w:jc w:val="left"/>
            </w:pPr>
            <w:r>
              <w:t xml:space="preserve">Launch "Audit Excellence Award" for Lagos businesses</w:t>
            </w:r>
          </w:p>
        </w:tc>
        <w:tc>
          <w:tcPr/>
          <w:p>
            <w:pPr>
              <w:pStyle w:val="Compact"/>
              <w:jc w:val="left"/>
            </w:pPr>
            <w:r>
              <w:t xml:space="preserve">Celebrate compliance champions in Lagos media ecosystem</w:t>
            </w:r>
          </w:p>
        </w:tc>
      </w:tr>
    </w:tbl>
    <w:bookmarkEnd w:id="28"/>
    <w:bookmarkStart w:id="29" w:name="X20a656caefc232a4eb04cd518573660beb762d1"/>
    <w:p>
      <w:pPr>
        <w:pStyle w:val="Heading2"/>
      </w:pPr>
      <w:r>
        <w:t xml:space="preserve">Budget Allocation for Nigeria Lagos Market</w:t>
      </w:r>
    </w:p>
    <w:p>
      <w:pPr>
        <w:pStyle w:val="FirstParagraph"/>
      </w:pPr>
      <w:r>
        <w:t xml:space="preserve">Total budget: ₦310 million (Lagos-specific allocation)</w:t>
      </w:r>
    </w:p>
    <w:p>
      <w:pPr>
        <w:numPr>
          <w:ilvl w:val="0"/>
          <w:numId w:val="1006"/>
        </w:numPr>
        <w:pStyle w:val="Compact"/>
      </w:pPr>
      <w:r>
        <w:rPr>
          <w:bCs/>
          <w:b/>
        </w:rPr>
        <w:t xml:space="preserve">Regulatory Engagement (45%):</w:t>
      </w:r>
      <w:r>
        <w:t xml:space="preserve"> </w:t>
      </w:r>
      <w:r>
        <w:t xml:space="preserve">₦139.5 million for SEC/CAC partnerships and compliance workshops</w:t>
      </w:r>
    </w:p>
    <w:p>
      <w:pPr>
        <w:numPr>
          <w:ilvl w:val="0"/>
          <w:numId w:val="1006"/>
        </w:numPr>
        <w:pStyle w:val="Compact"/>
      </w:pPr>
      <w:r>
        <w:rPr>
          <w:bCs/>
          <w:b/>
        </w:rPr>
        <w:t xml:space="preserve">Digital Marketing (30%):</w:t>
      </w:r>
      <w:r>
        <w:t xml:space="preserve"> </w:t>
      </w:r>
      <w:r>
        <w:t xml:space="preserve">₦93 million for geo-targeted campaigns and Lagos-specific content</w:t>
      </w:r>
    </w:p>
    <w:p>
      <w:pPr>
        <w:numPr>
          <w:ilvl w:val="0"/>
          <w:numId w:val="1006"/>
        </w:numPr>
        <w:pStyle w:val="Compact"/>
      </w:pPr>
      <w:r>
        <w:rPr>
          <w:bCs/>
          <w:b/>
        </w:rPr>
        <w:t xml:space="preserve">Community Activation (15%):</w:t>
      </w:r>
      <w:r>
        <w:t xml:space="preserve"> </w:t>
      </w:r>
      <w:r>
        <w:t xml:space="preserve">₦46.5 million for chamber sponsorships and startup initiatives</w:t>
      </w:r>
    </w:p>
    <w:p>
      <w:pPr>
        <w:numPr>
          <w:ilvl w:val="0"/>
          <w:numId w:val="1006"/>
        </w:numPr>
        <w:pStyle w:val="Compact"/>
      </w:pPr>
      <w:r>
        <w:rPr>
          <w:bCs/>
          <w:b/>
        </w:rPr>
        <w:t xml:space="preserve">Metric Tracking (10%):</w:t>
      </w:r>
      <w:r>
        <w:t xml:space="preserve"> </w:t>
      </w:r>
      <w:r>
        <w:t xml:space="preserve">₦31 million for Lagos market analytics dashboard development</w:t>
      </w:r>
    </w:p>
    <w:bookmarkEnd w:id="29"/>
    <w:bookmarkStart w:id="30" w:name="key-performance-indicators-kpis"/>
    <w:p>
      <w:pPr>
        <w:pStyle w:val="Heading2"/>
      </w:pPr>
      <w:r>
        <w:t xml:space="preserve">Key Performance Indicators (KPIs)</w:t>
      </w:r>
    </w:p>
    <w:p>
      <w:pPr>
        <w:pStyle w:val="FirstParagraph"/>
      </w:pPr>
      <w:r>
        <w:t xml:space="preserve">Success metrics will track Lagos-specific outcomes:</w:t>
      </w:r>
    </w:p>
    <w:p>
      <w:pPr>
        <w:numPr>
          <w:ilvl w:val="0"/>
          <w:numId w:val="1007"/>
        </w:numPr>
        <w:pStyle w:val="Compact"/>
      </w:pPr>
      <w:r>
        <w:t xml:space="preserve">Audit service conversion rate from lead to client in Nigeria Lagos (Target: 35% by Year 1)</w:t>
      </w:r>
    </w:p>
    <w:p>
      <w:pPr>
        <w:numPr>
          <w:ilvl w:val="0"/>
          <w:numId w:val="1007"/>
        </w:numPr>
        <w:pStyle w:val="Compact"/>
      </w:pPr>
      <w:r>
        <w:t xml:space="preserve">Regulatory partnership count with Lagos authorities (Target: 5+ by Q3 2024)</w:t>
      </w:r>
    </w:p>
    <w:p>
      <w:pPr>
        <w:numPr>
          <w:ilvl w:val="0"/>
          <w:numId w:val="1007"/>
        </w:numPr>
        <w:pStyle w:val="Compact"/>
      </w:pPr>
      <w:r>
        <w:t xml:space="preserve">Lagos client retention rate (Target: ≥85% vs. industry average of 72%)</w:t>
      </w:r>
    </w:p>
    <w:p>
      <w:pPr>
        <w:numPr>
          <w:ilvl w:val="0"/>
          <w:numId w:val="1007"/>
        </w:numPr>
        <w:pStyle w:val="Compact"/>
      </w:pPr>
      <w:r>
        <w:t xml:space="preserve">Brand recognition in Lagos business media (Measured via Brandwatch analytics)</w:t>
      </w:r>
    </w:p>
    <w:bookmarkEnd w:id="30"/>
    <w:bookmarkStart w:id="31" w:name="Xe406fab6a63bd0dcb1a9a5b4710dbb22ececfb2"/>
    <w:p>
      <w:pPr>
        <w:pStyle w:val="Heading2"/>
      </w:pPr>
      <w:r>
        <w:t xml:space="preserve">Conclusion: Why Nigeria Lagos is the Strategic Imperative</w:t>
      </w:r>
    </w:p>
    <w:p>
      <w:pPr>
        <w:pStyle w:val="FirstParagraph"/>
      </w:pPr>
      <w:r>
        <w:t xml:space="preserve">Lagos isn't just a market—it's the epicenter of Nigeria's economic transformation where regulatory complexity meets growth opportunity. This Marketing Plan positions our Auditor services as indispensable partners for businesses navigating Nigeria's evolving compliance landscape. By embedding deep Lagos market knowledge into every service offering—from understanding Lekki Free Trade Zone requirements to interpreting SEC circulars—we deliver value beyond standard audit reports. Our commitment to Nigeria Lagos isn't transactional; it's a strategic investment in the city's economic future through professional auditor services that prevent costly non-compliance and unlock sustainable growth for all clients. As Lagos continues its 4% annual GDP growth trajectory, our firm will be the trusted Auditor partner enabling businesses to thrive within Nigeria's most dynamic market.</w:t>
      </w:r>
    </w:p>
    <w:p>
      <w:pPr>
        <w:pStyle w:val="BodyText"/>
      </w:pPr>
      <w:r>
        <w:rPr>
          <w:bCs/>
          <w:b/>
        </w:rPr>
        <w:t xml:space="preserve">Final Note:</w:t>
      </w:r>
      <w:r>
        <w:t xml:space="preserve"> </w:t>
      </w:r>
      <w:r>
        <w:t xml:space="preserve">This Marketing Plan represents the foundational strategy for establishing a dominant Auditor presence in Nigeria Lagos—a market where regulatory expertise and local intelligence are non-negotiable for success. Every initiative is designed to deliver measurable impact within Nigeria's unique business environment, making this document both our roadmap and competitive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Nigeria Lagos</dc:title>
  <dc:creator/>
  <dc:language>en</dc:language>
  <cp:keywords/>
  <dcterms:created xsi:type="dcterms:W3CDTF">2026-07-23T08:12:56Z</dcterms:created>
  <dcterms:modified xsi:type="dcterms:W3CDTF">2026-07-23T08:12:56Z</dcterms:modified>
</cp:coreProperties>
</file>

<file path=docProps/custom.xml><?xml version="1.0" encoding="utf-8"?>
<Properties xmlns="http://schemas.openxmlformats.org/officeDocument/2006/custom-properties" xmlns:vt="http://schemas.openxmlformats.org/officeDocument/2006/docPropsVTypes"/>
</file>