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8" w:name="X50b6d5a3aa97de7f5f71e3f30e72b177a04b6a4"/>
    <w:p>
      <w:pPr>
        <w:pStyle w:val="Heading1"/>
      </w:pPr>
      <w:r>
        <w:t xml:space="preserve">Comprehensive Marketing Plan: Elevating Audit Excellence in Philippines Manila</w:t>
      </w:r>
    </w:p>
    <w:bookmarkStart w:id="20" w:name="executive-summary"/>
    <w:p>
      <w:pPr>
        <w:pStyle w:val="Heading2"/>
      </w:pPr>
      <w:r>
        <w:t xml:space="preserve">1. Executive Summary</w:t>
      </w:r>
    </w:p>
    <w:p>
      <w:pPr>
        <w:pStyle w:val="FirstParagraph"/>
      </w:pPr>
      <w:r>
        <w:t xml:space="preserve">This Marketing Plan details a strategic roadmap for positioning our international audit firm as the premier</w:t>
      </w:r>
      <w:r>
        <w:t xml:space="preserve"> </w:t>
      </w:r>
      <w:r>
        <w:rPr>
          <w:bCs/>
          <w:b/>
        </w:rPr>
        <w:t xml:space="preserve">Auditor</w:t>
      </w:r>
      <w:r>
        <w:t xml:space="preserve"> </w:t>
      </w:r>
      <w:r>
        <w:t xml:space="preserve">partner for businesses operating in the dynamic economic hub of</w:t>
      </w:r>
      <w:r>
        <w:t xml:space="preserve"> </w:t>
      </w:r>
      <w:r>
        <w:rPr>
          <w:bCs/>
          <w:b/>
        </w:rPr>
        <w:t xml:space="preserve">Philippines Manila</w:t>
      </w:r>
      <w:r>
        <w:t xml:space="preserve">. With over 10,000 new business registrations annually in Metro Manila and increasing regulatory complexity under the Philippine Accounting Standards (PAS) and SEC requirements, our specialized</w:t>
      </w:r>
      <w:r>
        <w:t xml:space="preserve"> </w:t>
      </w:r>
      <w:r>
        <w:rPr>
          <w:iCs/>
          <w:i/>
        </w:rPr>
        <w:t xml:space="preserve">Auditor</w:t>
      </w:r>
      <w:r>
        <w:t xml:space="preserve"> </w:t>
      </w:r>
      <w:r>
        <w:t xml:space="preserve">services address critical market gaps. We target SMEs and multinational subsidiaries navigating Philippines' evolving compliance landscape, leveraging local expertise to deliver audit solutions that drive growth while ensuring full adherence to Philippine laws. This plan outlines how we will capture 15% market share within Manila's corporate audit sector within 24 months through hyper-localized strategies.</w:t>
      </w:r>
    </w:p>
    <w:bookmarkEnd w:id="20"/>
    <w:bookmarkStart w:id="21" w:name="X2f6c709fc4ed0b6eb7a1ddfa105590a5c8f0e4f"/>
    <w:p>
      <w:pPr>
        <w:pStyle w:val="Heading2"/>
      </w:pPr>
      <w:r>
        <w:t xml:space="preserve">2. Market Analysis: Philippines Manila Context</w:t>
      </w:r>
    </w:p>
    <w:p>
      <w:pPr>
        <w:pStyle w:val="FirstParagraph"/>
      </w:pPr>
      <w:r>
        <w:t xml:space="preserve">The</w:t>
      </w:r>
      <w:r>
        <w:t xml:space="preserve"> </w:t>
      </w:r>
      <w:r>
        <w:rPr>
          <w:bCs/>
          <w:b/>
        </w:rPr>
        <w:t xml:space="preserve">Philippines Manila</w:t>
      </w:r>
      <w:r>
        <w:t xml:space="preserve"> </w:t>
      </w:r>
      <w:r>
        <w:t xml:space="preserve">business ecosystem faces unique audit challenges: stringent Bureau of Internal Revenue (BIR) requirements, frequent SEC compliance updates, and high demand for fraud prevention in rapidly growing sectors like e-commerce and BPO. According to the Philippine Statistics Authority (PSA), 78% of Manila-based SMEs report audit-related compliance delays as a top operational pain point. The market is underserved by local</w:t>
      </w:r>
      <w:r>
        <w:t xml:space="preserve"> </w:t>
      </w:r>
      <w:r>
        <w:rPr>
          <w:iCs/>
          <w:i/>
        </w:rPr>
        <w:t xml:space="preserve">Auditor</w:t>
      </w:r>
      <w:r>
        <w:t xml:space="preserve"> </w:t>
      </w:r>
      <w:r>
        <w:t xml:space="preserve">firms lacking international accreditation, creating an opportunity for our firm's dual expertise in Philippine regulatory frameworks and global best practices. Key competitors (e.g., PwC Manila, BDO Audit) dominate large enterprises but neglect SMEs – our strategic focus.</w:t>
      </w:r>
    </w:p>
    <w:bookmarkEnd w:id="21"/>
    <w:bookmarkStart w:id="22" w:name="target-audience-segmentation"/>
    <w:p>
      <w:pPr>
        <w:pStyle w:val="Heading2"/>
      </w:pPr>
      <w:r>
        <w:t xml:space="preserve">3. Target Audience Segmentation</w:t>
      </w:r>
    </w:p>
    <w:p>
      <w:pPr>
        <w:pStyle w:val="FirstParagraph"/>
      </w:pPr>
      <w:r>
        <w:t xml:space="preserve">We prioritize three high-potential segments within</w:t>
      </w:r>
      <w:r>
        <w:t xml:space="preserve"> </w:t>
      </w:r>
      <w:r>
        <w:rPr>
          <w:bCs/>
          <w:b/>
        </w:rPr>
        <w:t xml:space="preserve">Philippines Manila</w:t>
      </w:r>
      <w:r>
        <w:t xml:space="preserve">:</w:t>
      </w:r>
    </w:p>
    <w:p>
      <w:pPr>
        <w:numPr>
          <w:ilvl w:val="0"/>
          <w:numId w:val="1001"/>
        </w:numPr>
        <w:pStyle w:val="Compact"/>
      </w:pPr>
      <w:r>
        <w:rPr>
          <w:bCs/>
          <w:b/>
        </w:rPr>
        <w:t xml:space="preserve">SMEs (70% of target)</w:t>
      </w:r>
      <w:r>
        <w:t xml:space="preserve">: Manufacturing, retail, and tech startups in Quezon City and Makati needing cost-effective PAS-compliant audits. They require clear communication in Tagalog/English and digital reporting.</w:t>
      </w:r>
    </w:p>
    <w:p>
      <w:pPr>
        <w:numPr>
          <w:ilvl w:val="0"/>
          <w:numId w:val="1001"/>
        </w:numPr>
        <w:pStyle w:val="Compact"/>
      </w:pPr>
      <w:r>
        <w:rPr>
          <w:bCs/>
          <w:b/>
        </w:rPr>
        <w:t xml:space="preserve">Multinational Subsidiaries (20%)</w:t>
      </w:r>
      <w:r>
        <w:t xml:space="preserve">: Global companies with Philippine operations requiring seamless integration of international standards (IFRS) with local tax regulations in Manila.</w:t>
      </w:r>
    </w:p>
    <w:p>
      <w:pPr>
        <w:numPr>
          <w:ilvl w:val="0"/>
          <w:numId w:val="1001"/>
        </w:numPr>
        <w:pStyle w:val="Compact"/>
      </w:pPr>
      <w:r>
        <w:rPr>
          <w:bCs/>
          <w:b/>
        </w:rPr>
        <w:t xml:space="preserve">Financial Institutions (10%)</w:t>
      </w:r>
      <w:r>
        <w:t xml:space="preserve">: Banks and fintech firms in Bonifacio Global City needing enhanced fraud detection audits under BSP guidelines.</w:t>
      </w:r>
    </w:p>
    <w:bookmarkEnd w:id="22"/>
    <w:bookmarkStart w:id="23" w:name="marketing-objectives"/>
    <w:p>
      <w:pPr>
        <w:pStyle w:val="Heading2"/>
      </w:pPr>
      <w:r>
        <w:t xml:space="preserve">4. Marketing Objectives</w:t>
      </w:r>
    </w:p>
    <w:p>
      <w:pPr>
        <w:pStyle w:val="FirstParagraph"/>
      </w:pPr>
      <w:r>
        <w:t xml:space="preserve">Within 18 months, achieve:</w:t>
      </w:r>
    </w:p>
    <w:p>
      <w:pPr>
        <w:numPr>
          <w:ilvl w:val="0"/>
          <w:numId w:val="1002"/>
        </w:numPr>
        <w:pStyle w:val="Compact"/>
      </w:pPr>
      <w:r>
        <w:rPr>
          <w:bCs/>
          <w:b/>
        </w:rPr>
        <w:t xml:space="preserve">Brand Awareness</w:t>
      </w:r>
      <w:r>
        <w:t xml:space="preserve">: 65% recognition among Manila-based CFOs in target sectors (measured via local media surveys).</w:t>
      </w:r>
    </w:p>
    <w:p>
      <w:pPr>
        <w:numPr>
          <w:ilvl w:val="0"/>
          <w:numId w:val="1002"/>
        </w:numPr>
        <w:pStyle w:val="Compact"/>
      </w:pPr>
      <w:r>
        <w:rPr>
          <w:bCs/>
          <w:b/>
        </w:rPr>
        <w:t xml:space="preserve">Client Acquisition</w:t>
      </w:r>
      <w:r>
        <w:t xml:space="preserve">: Secure 120 new audit clients in</w:t>
      </w:r>
      <w:r>
        <w:t xml:space="preserve"> </w:t>
      </w:r>
      <w:r>
        <w:rPr>
          <w:bCs/>
          <w:b/>
        </w:rPr>
        <w:t xml:space="preserve">Philippines Manila</w:t>
      </w:r>
      <w:r>
        <w:t xml:space="preserve">, generating ₱24M revenue.</w:t>
      </w:r>
    </w:p>
    <w:p>
      <w:pPr>
        <w:numPr>
          <w:ilvl w:val="0"/>
          <w:numId w:val="1002"/>
        </w:numPr>
        <w:pStyle w:val="Compact"/>
      </w:pPr>
      <w:r>
        <w:rPr>
          <w:bCs/>
          <w:b/>
        </w:rPr>
        <w:t xml:space="preserve">Market Positioning</w:t>
      </w:r>
      <w:r>
        <w:t xml:space="preserve">: Be recognized as "Most Trusted Local Auditor for Compliance" in Manila through industry awards.</w:t>
      </w:r>
    </w:p>
    <w:bookmarkEnd w:id="23"/>
    <w:bookmarkStart w:id="24" w:name="core-marketing-strategies-tactics"/>
    <w:p>
      <w:pPr>
        <w:pStyle w:val="Heading2"/>
      </w:pPr>
      <w:r>
        <w:t xml:space="preserve">5. Core Marketing Strategies &amp; Tactics</w:t>
      </w:r>
    </w:p>
    <w:p>
      <w:pPr>
        <w:pStyle w:val="FirstParagraph"/>
      </w:pPr>
      <w:r>
        <w:rPr>
          <w:bCs/>
          <w:b/>
        </w:rPr>
        <w:t xml:space="preserve">A. Hyper-Localized Service Positioning</w:t>
      </w:r>
    </w:p>
    <w:p>
      <w:pPr>
        <w:numPr>
          <w:ilvl w:val="0"/>
          <w:numId w:val="1003"/>
        </w:numPr>
        <w:pStyle w:val="Compact"/>
      </w:pPr>
      <w:r>
        <w:t xml:space="preserve">Develop "Philippines Audit Ready" package with BIR Form 1701 compliance checklists and SEC filing support – directly addressing Manila-specific pain points.</w:t>
      </w:r>
    </w:p>
    <w:p>
      <w:pPr>
        <w:numPr>
          <w:ilvl w:val="0"/>
          <w:numId w:val="1003"/>
        </w:numPr>
        <w:pStyle w:val="Compact"/>
      </w:pPr>
      <w:r>
        <w:t xml:space="preserve">Deploy Filipino-speaking audit teams trained in local business customs (e.g., handling "kapitolyo" relationship-building during client meetings).</w:t>
      </w:r>
    </w:p>
    <w:p>
      <w:pPr>
        <w:numPr>
          <w:ilvl w:val="0"/>
          <w:numId w:val="1003"/>
        </w:numPr>
        <w:pStyle w:val="Compact"/>
      </w:pPr>
      <w:r>
        <w:t xml:space="preserve">Partner with Manila-based chambers of commerce (e.g., Makati Business Club) for co-hosted webinars on "2024 BIR Update: What Manila Businesses Must Know."</w:t>
      </w:r>
    </w:p>
    <w:p>
      <w:pPr>
        <w:pStyle w:val="FirstParagraph"/>
      </w:pPr>
      <w:r>
        <w:rPr>
          <w:bCs/>
          <w:b/>
        </w:rPr>
        <w:t xml:space="preserve">B. Digital-First Engagement in Manila</w:t>
      </w:r>
    </w:p>
    <w:p>
      <w:pPr>
        <w:numPr>
          <w:ilvl w:val="0"/>
          <w:numId w:val="1004"/>
        </w:numPr>
        <w:pStyle w:val="Compact"/>
      </w:pPr>
      <w:r>
        <w:t xml:space="preserve">Create SEO-optimized content targeting keywords like "affordable auditor in Manila," "BIR audit help Philippines" – leveraging local search trends.</w:t>
      </w:r>
    </w:p>
    <w:p>
      <w:pPr>
        <w:numPr>
          <w:ilvl w:val="0"/>
          <w:numId w:val="1004"/>
        </w:numPr>
        <w:pStyle w:val="Compact"/>
      </w:pPr>
      <w:r>
        <w:t xml:space="preserve">Run targeted Facebook/Instagram ads showcasing success stories from real Manila clients (e.g., "How We Helped a Makati F&amp;B Startup Pass BIR Audit in 2 Weeks").</w:t>
      </w:r>
    </w:p>
    <w:p>
      <w:pPr>
        <w:numPr>
          <w:ilvl w:val="0"/>
          <w:numId w:val="1004"/>
        </w:numPr>
        <w:pStyle w:val="Compact"/>
      </w:pPr>
      <w:r>
        <w:t xml:space="preserve">Develop WhatsApp Business API for instant query resolution – critical for Manila-based businesses preferring mobile communication.</w:t>
      </w:r>
    </w:p>
    <w:p>
      <w:pPr>
        <w:pStyle w:val="FirstParagraph"/>
      </w:pPr>
      <w:r>
        <w:rPr>
          <w:bCs/>
          <w:b/>
        </w:rPr>
        <w:t xml:space="preserve">C. Community Trust Building</w:t>
      </w:r>
    </w:p>
    <w:p>
      <w:pPr>
        <w:numPr>
          <w:ilvl w:val="0"/>
          <w:numId w:val="1005"/>
        </w:numPr>
        <w:pStyle w:val="Compact"/>
      </w:pPr>
      <w:r>
        <w:t xml:space="preserve">Sponsor Manila events like "Philippines SME Summit" (held at World Trade Center, Pasay) with free compliance workshops.</w:t>
      </w:r>
    </w:p>
    <w:p>
      <w:pPr>
        <w:numPr>
          <w:ilvl w:val="0"/>
          <w:numId w:val="1005"/>
        </w:numPr>
        <w:pStyle w:val="Compact"/>
      </w:pPr>
      <w:r>
        <w:t xml:space="preserve">Partner with Philippine Institute of Certified Public Accountants (PICPA) to co-author the "Manila Business Audit Compliance Guide" – establishing thought leadership.</w:t>
      </w:r>
    </w:p>
    <w:p>
      <w:pPr>
        <w:numPr>
          <w:ilvl w:val="0"/>
          <w:numId w:val="1005"/>
        </w:numPr>
        <w:pStyle w:val="Compact"/>
      </w:pPr>
      <w:r>
        <w:t xml:space="preserve">Offer pro-bono audit services for 3 Manila-based social enterprises annually to build community goodwill.</w:t>
      </w:r>
    </w:p>
    <w:bookmarkEnd w:id="24"/>
    <w:bookmarkStart w:id="25" w:name="budget-allocation"/>
    <w:p>
      <w:pPr>
        <w:pStyle w:val="Heading2"/>
      </w:pPr>
      <w:r>
        <w:t xml:space="preserve">6. Budget Allocation</w:t>
      </w:r>
    </w:p>
    <w:p>
      <w:pPr>
        <w:pStyle w:val="FirstParagraph"/>
      </w:pPr>
      <w:r>
        <w:t xml:space="preserve">Tactic</w:t>
      </w:r>
    </w:p>
    <w:p>
      <w:pPr>
        <w:pStyle w:val="BodyText"/>
      </w:pPr>
      <w:r>
        <w:t xml:space="preserve">Allocation (% of Total)</w:t>
      </w:r>
    </w:p>
    <w:p>
      <w:pPr>
        <w:pStyle w:val="BodyText"/>
      </w:pPr>
      <w:r>
        <w:t xml:space="preserve">Rationale</w:t>
      </w:r>
    </w:p>
    <w:p>
      <w:pPr>
        <w:pStyle w:val="BodyText"/>
      </w:pPr>
      <w:r>
        <w:t xml:space="preserve">Digital Marketing (SEO, Social Ads)</w:t>
      </w:r>
    </w:p>
    <w:p>
      <w:pPr>
        <w:pStyle w:val="BodyText"/>
      </w:pPr>
      <w:r>
        <w:t xml:space="preserve">35%</w:t>
      </w:r>
    </w:p>
    <w:p>
      <w:pPr>
        <w:pStyle w:val="BodyText"/>
      </w:pPr>
      <w:r>
        <w:t xml:space="preserve">Maximize reach to digitally-native Manila SMEs; 82% of local businesses use Facebook for B2B queries (Google Philippines 2023).</w:t>
      </w:r>
    </w:p>
    <w:p>
      <w:pPr>
        <w:pStyle w:val="BodyText"/>
      </w:pPr>
      <w:r>
        <w:t xml:space="preserve">Local Events &amp; Sponsorships</w:t>
      </w:r>
    </w:p>
    <w:p>
      <w:pPr>
        <w:pStyle w:val="BodyText"/>
      </w:pPr>
      <w:r>
        <w:t xml:space="preserve">30%</w:t>
      </w:r>
    </w:p>
    <w:p>
      <w:pPr>
        <w:pStyle w:val="BodyText"/>
      </w:pPr>
      <w:r>
        <w:t xml:space="preserve">Capture high-value networking in Manila's business districts (Makati, Bonifacio Global City).</w:t>
      </w:r>
    </w:p>
    <w:p>
      <w:pPr>
        <w:pStyle w:val="BodyText"/>
      </w:pPr>
      <w:r>
        <w:t xml:space="preserve">Content Development</w:t>
      </w:r>
    </w:p>
    <w:p>
      <w:pPr>
        <w:pStyle w:val="BodyText"/>
      </w:pPr>
      <w:r>
        <w:t xml:space="preserve">20%</w:t>
      </w:r>
    </w:p>
    <w:p>
      <w:pPr>
        <w:pStyle w:val="BodyText"/>
      </w:pPr>
      <w:r>
        <w:t xml:space="preserve">Total</w:t>
      </w:r>
    </w:p>
    <w:p>
      <w:pPr>
        <w:pStyle w:val="BodyText"/>
      </w:pPr>
      <w:r>
        <w:t xml:space="preserve">100%</w:t>
      </w:r>
    </w:p>
    <w:bookmarkEnd w:id="25"/>
    <w:bookmarkStart w:id="26" w:name="implementation-timeline"/>
    <w:p>
      <w:pPr>
        <w:pStyle w:val="Heading2"/>
      </w:pPr>
      <w:r>
        <w:t xml:space="preserve">7. Implementation Timeline</w:t>
      </w:r>
    </w:p>
    <w:p>
      <w:pPr>
        <w:pStyle w:val="FirstParagraph"/>
      </w:pPr>
      <w:r>
        <w:rPr>
          <w:bCs/>
          <w:b/>
        </w:rPr>
        <w:t xml:space="preserve">Months 1-3: Foundation Building (Manila Focus)</w:t>
      </w:r>
    </w:p>
    <w:p>
      <w:pPr>
        <w:numPr>
          <w:ilvl w:val="0"/>
          <w:numId w:val="1006"/>
        </w:numPr>
        <w:pStyle w:val="Compact"/>
      </w:pPr>
      <w:r>
        <w:t xml:space="preserve">Recruit 5 Filipino auditors with SEC/BIR experience for Manila operations.</w:t>
      </w:r>
    </w:p>
    <w:p>
      <w:pPr>
        <w:numPr>
          <w:ilvl w:val="0"/>
          <w:numId w:val="1006"/>
        </w:numPr>
        <w:pStyle w:val="Compact"/>
      </w:pPr>
      <w:r>
        <w:t xml:space="preserve">Landing page optimized for "auditor in Manila" keyword launch.</w:t>
      </w:r>
    </w:p>
    <w:p>
      <w:pPr>
        <w:numPr>
          <w:ilvl w:val="0"/>
          <w:numId w:val="1006"/>
        </w:numPr>
        <w:pStyle w:val="Compact"/>
      </w:pPr>
      <w:r>
        <w:t xml:space="preserve">First Makati Business Club webinar on "BIR Tax Audit Survival Guide."</w:t>
      </w:r>
    </w:p>
    <w:p>
      <w:pPr>
        <w:pStyle w:val="FirstParagraph"/>
      </w:pPr>
      <w:r>
        <w:rPr>
          <w:bCs/>
          <w:b/>
        </w:rPr>
        <w:t xml:space="preserve">Months 4-12: Client Acquisition Phase</w:t>
      </w:r>
    </w:p>
    <w:p>
      <w:pPr>
        <w:numPr>
          <w:ilvl w:val="0"/>
          <w:numId w:val="1007"/>
        </w:numPr>
        <w:pStyle w:val="Compact"/>
      </w:pPr>
      <w:r>
        <w:t xml:space="preserve">Sponsor 2 Manila SME summits; generate 60+ qualified leads.</w:t>
      </w:r>
    </w:p>
    <w:p>
      <w:pPr>
        <w:numPr>
          <w:ilvl w:val="0"/>
          <w:numId w:val="1007"/>
        </w:numPr>
        <w:pStyle w:val="Compact"/>
      </w:pPr>
      <w:r>
        <w:t xml:space="preserve">Deploy WhatsApp support system for all Manila clients.</w:t>
      </w:r>
    </w:p>
    <w:p>
      <w:pPr>
        <w:numPr>
          <w:ilvl w:val="0"/>
          <w:numId w:val="1007"/>
        </w:numPr>
        <w:pStyle w:val="Compact"/>
      </w:pPr>
      <w:r>
        <w:t xml:space="preserve">Publish "Manila Audit Compliance Report" with data on local business challenges.</w:t>
      </w:r>
    </w:p>
    <w:p>
      <w:pPr>
        <w:pStyle w:val="FirstParagraph"/>
      </w:pPr>
      <w:r>
        <w:rPr>
          <w:bCs/>
          <w:b/>
        </w:rPr>
        <w:t xml:space="preserve">Months 13-24: Market Leadership Phase</w:t>
      </w:r>
    </w:p>
    <w:p>
      <w:pPr>
        <w:numPr>
          <w:ilvl w:val="0"/>
          <w:numId w:val="1008"/>
        </w:numPr>
        <w:pStyle w:val="Compact"/>
      </w:pPr>
      <w:r>
        <w:t xml:space="preserve">Launch referral program: Existing Manila clients receive ₱5,000 for successful referrals (aligns with local business culture).</w:t>
      </w:r>
    </w:p>
    <w:p>
      <w:pPr>
        <w:numPr>
          <w:ilvl w:val="0"/>
          <w:numId w:val="1008"/>
        </w:numPr>
        <w:pStyle w:val="Compact"/>
      </w:pPr>
      <w:r>
        <w:t xml:space="preserve">Achieve "PICPA Certified Auditor" status for all Manila team members.</w:t>
      </w:r>
    </w:p>
    <w:p>
      <w:pPr>
        <w:numPr>
          <w:ilvl w:val="0"/>
          <w:numId w:val="1008"/>
        </w:numPr>
        <w:pStyle w:val="Compact"/>
      </w:pPr>
      <w:r>
        <w:t xml:space="preserve">Secure 15+ repeat clients from initial 120 target.</w:t>
      </w:r>
    </w:p>
    <w:bookmarkEnd w:id="26"/>
    <w:bookmarkStart w:id="27" w:name="measurement-evaluation"/>
    <w:p>
      <w:pPr>
        <w:pStyle w:val="Heading2"/>
      </w:pPr>
      <w:r>
        <w:t xml:space="preserve">8. Measurement &amp; Evaluation</w:t>
      </w:r>
    </w:p>
    <w:p>
      <w:pPr>
        <w:pStyle w:val="FirstParagraph"/>
      </w:pPr>
      <w:r>
        <w:t xml:space="preserve">We track success through Manila-specific KPIs:</w:t>
      </w:r>
    </w:p>
    <w:p>
      <w:pPr>
        <w:numPr>
          <w:ilvl w:val="0"/>
          <w:numId w:val="1009"/>
        </w:numPr>
        <w:pStyle w:val="Compact"/>
      </w:pPr>
      <w:r>
        <w:rPr>
          <w:iCs/>
          <w:i/>
        </w:rPr>
        <w:t xml:space="preserve">Local Engagement Rate:</w:t>
      </w:r>
      <w:r>
        <w:t xml:space="preserve"> </w:t>
      </w:r>
      <w:r>
        <w:t xml:space="preserve">≥45% on Manila-targeted social campaigns (vs. industry avg 30%).</w:t>
      </w:r>
    </w:p>
    <w:p>
      <w:pPr>
        <w:numPr>
          <w:ilvl w:val="0"/>
          <w:numId w:val="1009"/>
        </w:numPr>
        <w:pStyle w:val="Compact"/>
      </w:pPr>
      <w:r>
        <w:rPr>
          <w:iCs/>
          <w:i/>
        </w:rPr>
        <w:t xml:space="preserve">Compliance Satisfaction Score:</w:t>
      </w:r>
      <w:r>
        <w:t xml:space="preserve"> </w:t>
      </w:r>
      <w:r>
        <w:t xml:space="preserve">90%+ client rating on BIR/SEC filing accuracy (measured via post-audit surveys).</w:t>
      </w:r>
    </w:p>
    <w:p>
      <w:pPr>
        <w:numPr>
          <w:ilvl w:val="0"/>
          <w:numId w:val="1009"/>
        </w:numPr>
        <w:pStyle w:val="Compact"/>
      </w:pPr>
      <w:r>
        <w:rPr>
          <w:iCs/>
          <w:i/>
        </w:rPr>
        <w:t xml:space="preserve">Market Share Growth:</w:t>
      </w:r>
      <w:r>
        <w:t xml:space="preserve"> </w:t>
      </w:r>
      <w:r>
        <w:t xml:space="preserve">Quarterly tracking of Manila audit contract volume vs. competitors.</w:t>
      </w:r>
    </w:p>
    <w:p>
      <w:pPr>
        <w:pStyle w:val="FirstParagraph"/>
      </w:pPr>
      <w:r>
        <w:t xml:space="preserve">All metrics are reviewed monthly with our Manila operations team, ensuring real-time adaptation to local market shifts – a critical differentiator for any effective</w:t>
      </w:r>
      <w:r>
        <w:t xml:space="preserve"> </w:t>
      </w:r>
      <w:r>
        <w:rPr>
          <w:bCs/>
          <w:b/>
        </w:rPr>
        <w:t xml:space="preserve">Auditor</w:t>
      </w:r>
      <w:r>
        <w:t xml:space="preserve"> </w:t>
      </w:r>
      <w:r>
        <w:t xml:space="preserve">in the Philippines context. This Marketing Plan ensures we don't just sell audit services; we become an indispensable compliance partner within the heart of</w:t>
      </w:r>
      <w:r>
        <w:t xml:space="preserve"> </w:t>
      </w:r>
      <w:r>
        <w:rPr>
          <w:bCs/>
          <w:b/>
        </w:rPr>
        <w:t xml:space="preserve">Philippines Manila</w:t>
      </w:r>
      <w:r>
        <w:t xml:space="preserve">'s business community.</w:t>
      </w:r>
    </w:p>
    <w:p>
      <w:pPr>
        <w:pStyle w:val="BodyText"/>
      </w:pPr>
      <w:r>
        <w:rPr>
          <w:iCs/>
          <w:i/>
        </w:rPr>
        <w:t xml:space="preserve">Final Note: This Marketing Plan is designed exclusively for the unique regulatory and cultural landscape of Manila, Philippines. Every strategy leverages local insights to position our firm as the most trusted</w:t>
      </w:r>
      <w:r>
        <w:rPr>
          <w:iCs/>
          <w:i/>
        </w:rPr>
        <w:t xml:space="preserve"> </w:t>
      </w:r>
      <w:r>
        <w:rPr>
          <w:iCs/>
          <w:i/>
          <w:iCs/>
          <w:i/>
        </w:rPr>
        <w:t xml:space="preserve">Auditor</w:t>
      </w:r>
      <w:r>
        <w:rPr>
          <w:iCs/>
          <w:i/>
        </w:rPr>
        <w:t xml:space="preserve"> </w:t>
      </w:r>
      <w:r>
        <w:rPr>
          <w:iCs/>
          <w:i/>
        </w:rPr>
        <w:t xml:space="preserve">partner in the region, transforming audit from a compliance burden into a strategic asset for businesses navigating modern</w:t>
      </w:r>
      <w:r>
        <w:rPr>
          <w:iCs/>
          <w:i/>
        </w:rPr>
        <w:t xml:space="preserve"> </w:t>
      </w:r>
      <w:r>
        <w:rPr>
          <w:bCs/>
          <w:b/>
          <w:iCs/>
          <w:i/>
        </w:rPr>
        <w:t xml:space="preserve">Philippines Manila</w:t>
      </w:r>
      <w:r>
        <w:rPr>
          <w:iCs/>
          <w:i/>
        </w:rP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Philippines Manila</dc:title>
  <dc:creator/>
  <dc:language>en</dc:language>
  <cp:keywords/>
  <dcterms:created xsi:type="dcterms:W3CDTF">2026-07-21T04:47:49Z</dcterms:created>
  <dcterms:modified xsi:type="dcterms:W3CDTF">2026-07-21T04:47:49Z</dcterms:modified>
</cp:coreProperties>
</file>

<file path=docProps/custom.xml><?xml version="1.0" encoding="utf-8"?>
<Properties xmlns="http://schemas.openxmlformats.org/officeDocument/2006/custom-properties" xmlns:vt="http://schemas.openxmlformats.org/officeDocument/2006/docPropsVTypes"/>
</file>