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0fcc77dd676aa04a4699552f9c8f85762be75a7"/>
    <w:p>
      <w:pPr>
        <w:pStyle w:val="Heading1"/>
      </w:pPr>
      <w:r>
        <w:t xml:space="preserve">Comprehensive Marketing Plan for Professional Auditor Services in Russia Saint Petersburg</w:t>
      </w:r>
    </w:p>
    <w:bookmarkStart w:id="20" w:name="executive-summary"/>
    <w:p>
      <w:pPr>
        <w:pStyle w:val="Heading2"/>
      </w:pPr>
      <w:r>
        <w:t xml:space="preserve">Executive Summary</w:t>
      </w:r>
    </w:p>
    <w:p>
      <w:pPr>
        <w:pStyle w:val="FirstParagraph"/>
      </w:pPr>
      <w:r>
        <w:t xml:space="preserve">This Marketing Plan outlines the strategic approach to establish and scale a premium auditor service provider within the dynamic business ecosystem of Russia Saint Petersburg. As one of Russia's most economically significant cities and a major commercial hub, Saint Petersburg presents unparalleled opportunities for specialized auditing services. This plan details how our firm will position itself as the preferred</w:t>
      </w:r>
      <w:r>
        <w:t xml:space="preserve"> </w:t>
      </w:r>
      <w:r>
        <w:rPr>
          <w:bCs/>
          <w:b/>
        </w:rPr>
        <w:t xml:space="preserve">Auditor</w:t>
      </w:r>
      <w:r>
        <w:t xml:space="preserve"> </w:t>
      </w:r>
      <w:r>
        <w:t xml:space="preserve">partner for businesses navigating complex regulatory landscapes, tax reforms, and international compliance demands in</w:t>
      </w:r>
      <w:r>
        <w:t xml:space="preserve"> </w:t>
      </w:r>
      <w:r>
        <w:rPr>
          <w:bCs/>
          <w:b/>
        </w:rPr>
        <w:t xml:space="preserve">Russia Saint Petersburg</w:t>
      </w:r>
      <w:r>
        <w:t xml:space="preserve">. Our core mission is to deliver exceptional audit quality, local regulatory expertise, and proactive risk management solutions tailored to Saint Petersburg's unique market conditions.</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 serves as Russia's second-largest economic center, hosting over 10% of the country's Fortune 500 companies and a thriving export-oriented manufacturing base. The city has recently witnessed increased regulatory scrutiny following federal tax reforms (e.g., expanded electronic reporting requirements) and heightened compliance expectations from both domestic entities and international investors. A 2023 PwC report indicates that 68% of Saint Petersburg businesses require enhanced audit support to meet new Federal Tax Service standards. Crucially, local SMEs often lack access to specialized</w:t>
      </w:r>
      <w:r>
        <w:t xml:space="preserve"> </w:t>
      </w:r>
      <w:r>
        <w:rPr>
          <w:bCs/>
          <w:b/>
        </w:rPr>
        <w:t xml:space="preserve">Auditor</w:t>
      </w:r>
      <w:r>
        <w:t xml:space="preserve"> </w:t>
      </w:r>
      <w:r>
        <w:t xml:space="preserve">services with deep understanding of regional tax nuances, making this a high-potential market gap for our firm.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Mid-Sized Manufacturing Firms (30-500 employees)</w:t>
      </w:r>
      <w:r>
        <w:t xml:space="preserve">: Dominating Saint Petersburg's industrial corridors (e.g., Petrozavodsk, Kronstadt), these companies face complex supply chain audits and VAT compliance under Russia's new customs regulations.</w:t>
      </w:r>
    </w:p>
    <w:p>
      <w:pPr>
        <w:numPr>
          <w:ilvl w:val="0"/>
          <w:numId w:val="1001"/>
        </w:numPr>
        <w:pStyle w:val="Compact"/>
      </w:pPr>
      <w:r>
        <w:rPr>
          <w:bCs/>
          <w:b/>
        </w:rPr>
        <w:t xml:space="preserve">E-commerce &amp; Retail Enterprises</w:t>
      </w:r>
      <w:r>
        <w:t xml:space="preserve">: Rapid growth in online marketplaces (Yandex.Market, Wildberries) has intensified need for financial transparency amid new consumer protection laws.</w:t>
      </w:r>
    </w:p>
    <w:p>
      <w:pPr>
        <w:numPr>
          <w:ilvl w:val="0"/>
          <w:numId w:val="1001"/>
        </w:numPr>
        <w:pStyle w:val="Compact"/>
      </w:pPr>
      <w:r>
        <w:rPr>
          <w:bCs/>
          <w:b/>
        </w:rPr>
        <w:t xml:space="preserve">Foreign-Owned Subsidiaries</w:t>
      </w:r>
      <w:r>
        <w:t xml:space="preserve">: International companies operating in Saint Petersburg require dual-compliance audits (Russian + home-country standards), particularly after 2022 foreign investment regulations.</w:t>
      </w:r>
    </w:p>
    <w:p>
      <w:pPr>
        <w:numPr>
          <w:ilvl w:val="0"/>
          <w:numId w:val="1001"/>
        </w:numPr>
        <w:pStyle w:val="Compact"/>
      </w:pPr>
      <w:r>
        <w:rPr>
          <w:bCs/>
          <w:b/>
        </w:rPr>
        <w:t xml:space="preserve">Startups &amp; Tech Scale-Ups</w:t>
      </w:r>
      <w:r>
        <w:t xml:space="preserve">: High-growth ventures in Saint Petersburg's Innovation Center need pre-IPO audits and VC due diligence support.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Market Penetration:</w:t>
      </w:r>
      <w:r>
        <w:t xml:space="preserve"> </w:t>
      </w:r>
      <w:r>
        <w:t xml:space="preserve">Secure 45+ enterprise clients in Saint Petersburg within 18 months (30% market share among premium audit providers).</w:t>
      </w:r>
    </w:p>
    <w:p>
      <w:pPr>
        <w:numPr>
          <w:ilvl w:val="0"/>
          <w:numId w:val="1002"/>
        </w:numPr>
        <w:pStyle w:val="Compact"/>
      </w:pPr>
      <w:r>
        <w:rPr>
          <w:bCs/>
          <w:b/>
        </w:rPr>
        <w:t xml:space="preserve">Brand Positioning:</w:t>
      </w:r>
      <w:r>
        <w:t xml:space="preserve"> </w:t>
      </w:r>
      <w:r>
        <w:t xml:space="preserve">Achieve 75% recognition as "Most Trusted Local Auditor" in Saint Petersburg business circles by Year 2.</w:t>
      </w:r>
    </w:p>
    <w:p>
      <w:pPr>
        <w:numPr>
          <w:ilvl w:val="0"/>
          <w:numId w:val="1002"/>
        </w:numPr>
        <w:pStyle w:val="Compact"/>
      </w:pPr>
      <w:r>
        <w:rPr>
          <w:bCs/>
          <w:b/>
        </w:rPr>
        <w:t xml:space="preserve">Revenue Growth:</w:t>
      </w:r>
      <w:r>
        <w:t xml:space="preserve"> </w:t>
      </w:r>
      <w:r>
        <w:t xml:space="preserve">Reach $1.8M annual revenue with 40% gross margin from audit services.</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will develop a Saint Petersburg-specific audit framework addressing regional pain points:</w:t>
      </w:r>
    </w:p>
    <w:p>
      <w:pPr>
        <w:numPr>
          <w:ilvl w:val="0"/>
          <w:numId w:val="1003"/>
        </w:numPr>
        <w:pStyle w:val="Compact"/>
      </w:pPr>
      <w:r>
        <w:rPr>
          <w:bCs/>
          <w:b/>
        </w:rPr>
        <w:t xml:space="preserve">Retail Sector Specialization:</w:t>
      </w:r>
      <w:r>
        <w:t xml:space="preserve"> </w:t>
      </w:r>
      <w:r>
        <w:t xml:space="preserve">"St. Petersburg Retail Audit Passport" covering local trade tax (Nalog na Oklad) and customs clearance for port-based businesses.</w:t>
      </w:r>
    </w:p>
    <w:p>
      <w:pPr>
        <w:numPr>
          <w:ilvl w:val="0"/>
          <w:numId w:val="1003"/>
        </w:numPr>
        <w:pStyle w:val="Compact"/>
      </w:pPr>
      <w:r>
        <w:rPr>
          <w:bCs/>
          <w:b/>
        </w:rPr>
        <w:t xml:space="preserve">Manufacturing Compliance Suite:</w:t>
      </w:r>
      <w:r>
        <w:t xml:space="preserve"> </w:t>
      </w:r>
      <w:r>
        <w:t xml:space="preserve">Integrated audits aligned with Saint Petersburg's Industrial Development Zone incentives and environmental regulations.</w:t>
      </w:r>
    </w:p>
    <w:p>
      <w:pPr>
        <w:pStyle w:val="FirstParagraph"/>
      </w:pPr>
      <w:r>
        <w:t xml:space="preserve">All marketing materials will prominently feature Saint Petersburg landmarks (e.g., Nevsky Prospect, Peterhof Palace) to reinforce local identity in our branding.</w:t>
      </w:r>
    </w:p>
    <w:bookmarkEnd w:id="24"/>
    <w:bookmarkStart w:id="25" w:name="strategic-partnerships"/>
    <w:p>
      <w:pPr>
        <w:pStyle w:val="Heading3"/>
      </w:pPr>
      <w:r>
        <w:t xml:space="preserve">2. Strategic Partnerships</w:t>
      </w:r>
    </w:p>
    <w:p>
      <w:pPr>
        <w:pStyle w:val="FirstParagraph"/>
      </w:pPr>
      <w:r>
        <w:t xml:space="preserve">Collaborate with key Saint Petersburg institutions:</w:t>
      </w:r>
    </w:p>
    <w:p>
      <w:pPr>
        <w:numPr>
          <w:ilvl w:val="0"/>
          <w:numId w:val="1004"/>
        </w:numPr>
        <w:pStyle w:val="Compact"/>
      </w:pPr>
      <w:r>
        <w:t xml:space="preserve">Co-host "Compliance Webinars" with Saint Petersburg Chamber of Commerce (annual event attracting 500+ executives).</w:t>
      </w:r>
    </w:p>
    <w:p>
      <w:pPr>
        <w:numPr>
          <w:ilvl w:val="0"/>
          <w:numId w:val="1004"/>
        </w:numPr>
        <w:pStyle w:val="Compact"/>
      </w:pPr>
      <w:r>
        <w:t xml:space="preserve">Partner with Sberbank's SME division for bundled audit/financial advisory packages targeting new business registrations.</w:t>
      </w:r>
    </w:p>
    <w:p>
      <w:pPr>
        <w:numPr>
          <w:ilvl w:val="0"/>
          <w:numId w:val="1004"/>
        </w:numPr>
        <w:pStyle w:val="Compact"/>
      </w:pPr>
      <w:r>
        <w:t xml:space="preserve">Join the St. Petersburg International Business Council to access exclusive networking opportunities.</w:t>
      </w:r>
    </w:p>
    <w:bookmarkEnd w:id="25"/>
    <w:bookmarkStart w:id="26" w:name="digital-first-localized-campaigns"/>
    <w:p>
      <w:pPr>
        <w:pStyle w:val="Heading3"/>
      </w:pPr>
      <w:r>
        <w:t xml:space="preserve">3. Digital-First Localized Campaigns</w:t>
      </w:r>
    </w:p>
    <w:p>
      <w:pPr>
        <w:pStyle w:val="FirstParagraph"/>
      </w:pPr>
      <w:r>
        <w:t xml:space="preserve">Leverage Saint Petersburg-specific digital channels:</w:t>
      </w:r>
    </w:p>
    <w:p>
      <w:pPr>
        <w:numPr>
          <w:ilvl w:val="0"/>
          <w:numId w:val="1005"/>
        </w:numPr>
        <w:pStyle w:val="Compact"/>
      </w:pPr>
      <w:r>
        <w:rPr>
          <w:bCs/>
          <w:b/>
        </w:rPr>
        <w:t xml:space="preserve">Geo-Targeted LinkedIn Ads:</w:t>
      </w:r>
      <w:r>
        <w:t xml:space="preserve"> </w:t>
      </w:r>
      <w:r>
        <w:t xml:space="preserve">Focusing on job titles ("Finance Director," "Compliance Manager") within 100km radius of St. Petersburg, using Russian-language content highlighting local case studies (e.g., "How we reduced tax disputes for a Baltika Brewery subsidiary in Petrograd").</w:t>
      </w:r>
    </w:p>
    <w:p>
      <w:pPr>
        <w:numPr>
          <w:ilvl w:val="0"/>
          <w:numId w:val="1005"/>
        </w:numPr>
        <w:pStyle w:val="Compact"/>
      </w:pPr>
      <w:r>
        <w:rPr>
          <w:bCs/>
          <w:b/>
        </w:rPr>
        <w:t xml:space="preserve">SEO Optimization:</w:t>
      </w:r>
      <w:r>
        <w:t xml:space="preserve"> </w:t>
      </w:r>
      <w:r>
        <w:t xml:space="preserve">Targeting keywords like "audit services Saint Petersburg," "Russian tax auditor," and "compliance firm St. Petersburg" to capture high-intent local searches.</w:t>
      </w:r>
    </w:p>
    <w:p>
      <w:pPr>
        <w:numPr>
          <w:ilvl w:val="0"/>
          <w:numId w:val="1005"/>
        </w:numPr>
        <w:pStyle w:val="Compact"/>
      </w:pPr>
      <w:r>
        <w:rPr>
          <w:bCs/>
          <w:b/>
        </w:rPr>
        <w:t xml:space="preserve">TikTok/Telegram Content:</w:t>
      </w:r>
      <w:r>
        <w:t xml:space="preserve"> </w:t>
      </w:r>
      <w:r>
        <w:t xml:space="preserve">Short videos explaining Saint Petersburg-specific compliance challenges (e.g., "5 VAT Mistakes in Petrograd Export Business") via Russian-language business influencers.</w:t>
      </w:r>
    </w:p>
    <w:bookmarkEnd w:id="26"/>
    <w:bookmarkStart w:id="27" w:name="community-engagement"/>
    <w:p>
      <w:pPr>
        <w:pStyle w:val="Heading3"/>
      </w:pPr>
      <w:r>
        <w:t xml:space="preserve">4. Community Engagement</w:t>
      </w:r>
    </w:p>
    <w:p>
      <w:pPr>
        <w:pStyle w:val="FirstParagraph"/>
      </w:pPr>
      <w:r>
        <w:t xml:space="preserve">Become an active participant in Saint Petersburg's business community:</w:t>
      </w:r>
    </w:p>
    <w:p>
      <w:pPr>
        <w:numPr>
          <w:ilvl w:val="0"/>
          <w:numId w:val="1006"/>
        </w:numPr>
        <w:pStyle w:val="Compact"/>
      </w:pPr>
      <w:r>
        <w:t xml:space="preserve">Sponsor the annual "St. Petersburg Finance Forum" (1,200+ attendees) with a dedicated auditor workshop.</w:t>
      </w:r>
    </w:p>
    <w:p>
      <w:pPr>
        <w:numPr>
          <w:ilvl w:val="0"/>
          <w:numId w:val="1006"/>
        </w:numPr>
        <w:pStyle w:val="Compact"/>
      </w:pPr>
      <w:r>
        <w:t xml:space="preserve">Establish a free monthly "Audit Clinic" at the St. Petersburg Innovation Center for SMEs.</w:t>
      </w:r>
    </w:p>
    <w:p>
      <w:pPr>
        <w:numPr>
          <w:ilvl w:val="0"/>
          <w:numId w:val="1006"/>
        </w:numPr>
        <w:pStyle w:val="Compact"/>
      </w:pPr>
      <w:r>
        <w:t xml:space="preserve">Contribute to Saint Petersburg Tax Institute publications on emerging compliance issues.</w:t>
      </w:r>
    </w:p>
    <w:bookmarkEnd w:id="27"/>
    <w:bookmarkEnd w:id="28"/>
    <w:bookmarkStart w:id="29" w:name="budget-allocation-18-months"/>
    <w:p>
      <w:pPr>
        <w:pStyle w:val="Heading2"/>
      </w:pPr>
      <w:r>
        <w:t xml:space="preserve">Budget Allocation (18 Months)</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Localized Content Creation (videos, guides)</w:t>
      </w:r>
    </w:p>
    <w:p>
      <w:pPr>
        <w:pStyle w:val="BodyText"/>
      </w:pPr>
      <w:r>
        <w:t xml:space="preserve">30%</w:t>
      </w:r>
    </w:p>
    <w:p>
      <w:pPr>
        <w:pStyle w:val="BodyText"/>
      </w:pPr>
      <w:r>
        <w:t xml:space="preserve">Critical for Saint Petersburg-specific messaging; 62% of target clients discover vendors via region-focused content (Statista 2023).</w:t>
      </w:r>
    </w:p>
    <w:p>
      <w:pPr>
        <w:pStyle w:val="BodyText"/>
      </w:pPr>
      <w:r>
        <w:t xml:space="preserve">Chamber of Commerce Partnership</w:t>
      </w:r>
    </w:p>
    <w:p>
      <w:pPr>
        <w:pStyle w:val="BodyText"/>
      </w:pPr>
      <w:r>
        <w:t xml:space="preserve">25%</w:t>
      </w:r>
    </w:p>
    <w:p>
      <w:pPr>
        <w:pStyle w:val="BodyText"/>
      </w:pPr>
      <w:r>
        <w:t xml:space="preserve">Access to high-value networking; includes co-branded events and referral programs.</w:t>
      </w:r>
    </w:p>
    <w:p>
      <w:pPr>
        <w:pStyle w:val="BodyText"/>
      </w:pPr>
      <w:r>
        <w:t xml:space="preserve">Digital Advertising (Geo-Targeted)</w:t>
      </w:r>
    </w:p>
    <w:p>
      <w:pPr>
        <w:pStyle w:val="BodyText"/>
      </w:pPr>
      <w:r>
        <w:t xml:space="preserve">20%</w:t>
      </w:r>
    </w:p>
    <w:p>
      <w:pPr>
        <w:pStyle w:val="BodyText"/>
      </w:pPr>
      <w:r>
        <w:t xml:space="preserve">Sponsorships &amp; Events15%</w:t>
      </w:r>
    </w:p>
    <w:p>
      <w:pPr>
        <w:pStyle w:val="BodyText"/>
      </w:pPr>
      <w:r>
        <w:t xml:space="preserve">Staff Training (Local Regulatory Expertise)10%</w:t>
      </w:r>
    </w:p>
    <w:bookmarkEnd w:id="29"/>
    <w:bookmarkStart w:id="30" w:name="implementation-timeline"/>
    <w:p>
      <w:pPr>
        <w:pStyle w:val="Heading2"/>
      </w:pPr>
      <w:r>
        <w:t xml:space="preserve">Implementation Timeline</w:t>
      </w:r>
    </w:p>
    <w:p>
      <w:pPr>
        <w:pStyle w:val="FirstParagraph"/>
      </w:pPr>
      <w:r>
        <w:rPr>
          <w:bCs/>
          <w:b/>
        </w:rPr>
        <w:t xml:space="preserve">Milestone 1 (Months 1-3):</w:t>
      </w:r>
      <w:r>
        <w:t xml:space="preserve"> </w:t>
      </w:r>
      <w:r>
        <w:t xml:space="preserve">Launch Saint Petersburg-specific website microsite with local case studies; secure Chamber of Commerce partnership.</w:t>
      </w:r>
      <w:r>
        <w:t xml:space="preserve"> </w:t>
      </w:r>
      <w:r>
        <w:rPr>
          <w:bCs/>
          <w:b/>
        </w:rPr>
        <w:t xml:space="preserve">Milestone 2 (Months 4-9):</w:t>
      </w:r>
      <w:r>
        <w:t xml:space="preserve"> </w:t>
      </w:r>
      <w:r>
        <w:t xml:space="preserve">Execute first Audit Clinic series at St. Petersburg Innovation Center; deploy geo-targeted digital campaigns.</w:t>
      </w:r>
      <w:r>
        <w:t xml:space="preserve"> </w:t>
      </w:r>
      <w:r>
        <w:rPr>
          <w:bCs/>
          <w:b/>
        </w:rPr>
        <w:t xml:space="preserve">Milestone 3 (Months 10-18):</w:t>
      </w:r>
      <w:r>
        <w:t xml:space="preserve"> </w:t>
      </w:r>
      <w:r>
        <w:t xml:space="preserve">Scale through referral program from Chamber of Commerce; launch "St. Petersburg Manufacturing Compliance Report" annual publication.</w:t>
      </w:r>
    </w:p>
    <w:bookmarkEnd w:id="30"/>
    <w:bookmarkStart w:id="31" w:name="evaluation-metrics"/>
    <w:p>
      <w:pPr>
        <w:pStyle w:val="Heading2"/>
      </w:pPr>
      <w:r>
        <w:t xml:space="preserve">Evaluation &amp; Metrics</w:t>
      </w:r>
    </w:p>
    <w:p>
      <w:pPr>
        <w:pStyle w:val="FirstParagraph"/>
      </w:pPr>
      <w:r>
        <w:t xml:space="preserve">We will track success using Saint Petersburg-specific KPIs:</w:t>
      </w:r>
    </w:p>
    <w:p>
      <w:pPr>
        <w:numPr>
          <w:ilvl w:val="0"/>
          <w:numId w:val="1007"/>
        </w:numPr>
        <w:pStyle w:val="Compact"/>
      </w:pPr>
      <w:r>
        <w:rPr>
          <w:bCs/>
          <w:b/>
        </w:rPr>
        <w:t xml:space="preserve">Local Market Penetration Rate:</w:t>
      </w:r>
      <w:r>
        <w:t xml:space="preserve"> </w:t>
      </w:r>
      <w:r>
        <w:t xml:space="preserve">% of target clients acquired within St. Petersburg (Goal: 45+ in 18 months).</w:t>
      </w:r>
    </w:p>
    <w:p>
      <w:pPr>
        <w:numPr>
          <w:ilvl w:val="0"/>
          <w:numId w:val="1007"/>
        </w:numPr>
        <w:pStyle w:val="Compact"/>
      </w:pPr>
      <w:r>
        <w:rPr>
          <w:bCs/>
          <w:b/>
        </w:rPr>
        <w:t xml:space="preserve">Client Retention by Sector:</w:t>
      </w:r>
      <w:r>
        <w:t xml:space="preserve"> </w:t>
      </w:r>
      <w:r>
        <w:t xml:space="preserve">Track retention rate among manufacturing/retail clients (Target: 80%+ YoY).</w:t>
      </w:r>
    </w:p>
    <w:p>
      <w:pPr>
        <w:numPr>
          <w:ilvl w:val="0"/>
          <w:numId w:val="1007"/>
        </w:numPr>
        <w:pStyle w:val="Compact"/>
      </w:pPr>
      <w:r>
        <w:rPr>
          <w:bCs/>
          <w:b/>
        </w:rPr>
        <w:t xml:space="preserve">Brand Recall Surveys:</w:t>
      </w:r>
      <w:r>
        <w:t xml:space="preserve"> </w:t>
      </w:r>
      <w:r>
        <w:t xml:space="preserve">Quarterly surveys measuring "Top-of-Mind Auditor" awareness in Saint Petersburg business circles.</w:t>
      </w:r>
    </w:p>
    <w:p>
      <w:pPr>
        <w:numPr>
          <w:ilvl w:val="0"/>
          <w:numId w:val="1007"/>
        </w:numPr>
        <w:pStyle w:val="Compact"/>
      </w:pPr>
      <w:r>
        <w:rPr>
          <w:bCs/>
          <w:b/>
        </w:rPr>
        <w:t xml:space="preserve">Social Engagement Rate:</w:t>
      </w:r>
      <w:r>
        <w:t xml:space="preserve"> </w:t>
      </w:r>
      <w:r>
        <w:t xml:space="preserve">Track engagement on St. Petersburg-focused content (Target: 25%+ above industry average).</w:t>
      </w:r>
    </w:p>
    <w:bookmarkEnd w:id="31"/>
    <w:bookmarkStart w:id="32" w:name="conclusion"/>
    <w:p>
      <w:pPr>
        <w:pStyle w:val="Heading2"/>
      </w:pPr>
      <w:r>
        <w:t xml:space="preserve">Conclusion</w:t>
      </w:r>
    </w:p>
    <w:p>
      <w:pPr>
        <w:pStyle w:val="FirstParagraph"/>
      </w:pPr>
      <w:r>
        <w:t xml:space="preserve">This Marketing Plan positions our firm as the indispensable local partner for businesses seeking audit excellence in Russia Saint Petersburg. By embedding our services within the city's economic fabric—through hyper-localized solutions, strategic community partnerships, and data-driven digital engagement—we will transform from a service provider into a trusted authority in Saint Petersburg's business ecosystem. As regulatory complexity intensifies across</w:t>
      </w:r>
      <w:r>
        <w:t xml:space="preserve"> </w:t>
      </w:r>
      <w:r>
        <w:rPr>
          <w:bCs/>
          <w:b/>
        </w:rPr>
        <w:t xml:space="preserve">Russia</w:t>
      </w:r>
      <w:r>
        <w:t xml:space="preserve">, our unique focus on</w:t>
      </w:r>
      <w:r>
        <w:t xml:space="preserve"> </w:t>
      </w:r>
      <w:r>
        <w:rPr>
          <w:bCs/>
          <w:b/>
        </w:rPr>
        <w:t xml:space="preserve">St. Petersburg</w:t>
      </w:r>
      <w:r>
        <w:t xml:space="preserve">'s commercial realities ensures we deliver not just audit compliance, but strategic growth advantages for every client. This plan is designed to establish market leadership within the city while generating sustainable revenue through specialized</w:t>
      </w:r>
      <w:r>
        <w:t xml:space="preserve"> </w:t>
      </w:r>
      <w:r>
        <w:rPr>
          <w:bCs/>
          <w:b/>
        </w:rPr>
        <w:t xml:space="preserve">Auditor</w:t>
      </w:r>
      <w:r>
        <w:t xml:space="preserve"> </w:t>
      </w:r>
      <w:r>
        <w:t xml:space="preserve">services tailored precisely to Saint Petersburg's evolving business landscape.</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Russia Saint Petersburg</dc:title>
  <dc:creator/>
  <dc:language>en</dc:language>
  <cp:keywords/>
  <dcterms:created xsi:type="dcterms:W3CDTF">2026-07-24T00:06:14Z</dcterms:created>
  <dcterms:modified xsi:type="dcterms:W3CDTF">2026-07-24T00:06:14Z</dcterms:modified>
</cp:coreProperties>
</file>

<file path=docProps/custom.xml><?xml version="1.0" encoding="utf-8"?>
<Properties xmlns="http://schemas.openxmlformats.org/officeDocument/2006/custom-properties" xmlns:vt="http://schemas.openxmlformats.org/officeDocument/2006/docPropsVTypes"/>
</file>