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Auditor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1c6328275bbee57bb267fa38f4c79dc904d6880"/>
    <w:p>
      <w:pPr>
        <w:pStyle w:val="Heading1"/>
      </w:pPr>
      <w:r>
        <w:t xml:space="preserve">Strategic Marketing Plan for Premium Auditor Services in Riyadh, Saudi Arabia</w:t>
      </w:r>
    </w:p>
    <w:bookmarkStart w:id="20" w:name="executive-summary"/>
    <w:p>
      <w:pPr>
        <w:pStyle w:val="Heading2"/>
      </w:pPr>
      <w:r>
        <w:t xml:space="preserve">Executive Summary</w:t>
      </w:r>
    </w:p>
    <w:p>
      <w:pPr>
        <w:pStyle w:val="FirstParagraph"/>
      </w:pPr>
      <w:r>
        <w:t xml:space="preserve">This comprehensive Marketing Plan outlines the strategy to establish and scale a leading auditor services provider in Riyadh, Saudi Arabia. Aligned with Saudi Vision 2030's economic diversification goals, our plan targets the rapidly growing demand for compliant, Sharia-aligned financial oversight across Riyadh's dynamic business landscape. We position ourselves as the indispensable</w:t>
      </w:r>
      <w:r>
        <w:t xml:space="preserve"> </w:t>
      </w:r>
      <w:r>
        <w:rPr>
          <w:bCs/>
          <w:b/>
        </w:rPr>
        <w:t xml:space="preserve">Auditor</w:t>
      </w:r>
      <w:r>
        <w:t xml:space="preserve"> </w:t>
      </w:r>
      <w:r>
        <w:t xml:space="preserve">partner for enterprises navigating complex Zakat, VAT regulations and corporate governance reforms in</w:t>
      </w:r>
      <w:r>
        <w:t xml:space="preserve"> </w:t>
      </w:r>
      <w:r>
        <w:rPr>
          <w:bCs/>
          <w:b/>
        </w:rPr>
        <w:t xml:space="preserve">Saudi Arabia Riyadh</w:t>
      </w:r>
      <w:r>
        <w:t xml:space="preserve">. The plan details market entry tactics, client acquisition strategies and localized service differentiation to capture 15% market share within three years.</w:t>
      </w:r>
    </w:p>
    <w:bookmarkEnd w:id="20"/>
    <w:bookmarkStart w:id="21" w:name="Xc5970a78e2502853a2d611ca5fac48a133aeb86"/>
    <w:p>
      <w:pPr>
        <w:pStyle w:val="Heading2"/>
      </w:pPr>
      <w:r>
        <w:t xml:space="preserve">Market Analysis: Opportunity in Saudi Arabia Riyadh</w:t>
      </w:r>
    </w:p>
    <w:p>
      <w:pPr>
        <w:pStyle w:val="FirstParagraph"/>
      </w:pPr>
      <w:r>
        <w:t xml:space="preserve">Riyadh's economy is expanding at 8.5% annually (SAMA 2023), driven by Vision 2030 initiatives. This growth fuels a surge in SMEs (95% of KSA businesses) and multinational subsidiaries requiring certified</w:t>
      </w:r>
      <w:r>
        <w:t xml:space="preserve"> </w:t>
      </w:r>
      <w:r>
        <w:rPr>
          <w:bCs/>
          <w:b/>
        </w:rPr>
        <w:t xml:space="preserve">Auditor</w:t>
      </w:r>
      <w:r>
        <w:t xml:space="preserve"> </w:t>
      </w:r>
      <w:r>
        <w:t xml:space="preserve">services to comply with ZATCA's VAT mandates, Zakat regulations, and new corporate governance standards. Key pain points identified include: 72% of Riyadh-based SMEs face penalties due to non-compliant financial reporting (PwC KSA Survey), and 68% struggle with Sharia-compliant audit frameworks for Islamic finance institutions. The current market is fragmented with only 3 established firms offering integrated compliance solutions in</w:t>
      </w:r>
      <w:r>
        <w:t xml:space="preserve"> </w:t>
      </w:r>
      <w:r>
        <w:rPr>
          <w:bCs/>
          <w:b/>
        </w:rPr>
        <w:t xml:space="preserve">Saudi Arabia Riyadh</w:t>
      </w:r>
      <w:r>
        <w:t xml:space="preserve">, presenting a critical gap we address through specialized expertise.</w:t>
      </w:r>
    </w:p>
    <w:bookmarkEnd w:id="21"/>
    <w:bookmarkStart w:id="22" w:name="target-audience-riyadh-based-enterprises"/>
    <w:p>
      <w:pPr>
        <w:pStyle w:val="Heading2"/>
      </w:pPr>
      <w:r>
        <w:t xml:space="preserve">Target Audience: Riyadh-Based Enterprises</w:t>
      </w:r>
    </w:p>
    <w:p>
      <w:pPr>
        <w:pStyle w:val="FirstParagraph"/>
      </w:pPr>
      <w:r>
        <w:t xml:space="preserve">Our core clients are segmented as follows:</w:t>
      </w:r>
    </w:p>
    <w:p>
      <w:pPr>
        <w:numPr>
          <w:ilvl w:val="0"/>
          <w:numId w:val="1001"/>
        </w:numPr>
        <w:pStyle w:val="Compact"/>
      </w:pPr>
      <w:r>
        <w:rPr>
          <w:bCs/>
          <w:b/>
        </w:rPr>
        <w:t xml:space="preserve">Riyadh SMEs (65% of target):</w:t>
      </w:r>
      <w:r>
        <w:t xml:space="preserve"> </w:t>
      </w:r>
      <w:r>
        <w:t xml:space="preserve">Manufacturing, retail and tech startups needing affordable VAT/Zakat audit solutions to avoid penalties under Saudi regulations.</w:t>
      </w:r>
    </w:p>
    <w:p>
      <w:pPr>
        <w:numPr>
          <w:ilvl w:val="0"/>
          <w:numId w:val="1001"/>
        </w:numPr>
        <w:pStyle w:val="Compact"/>
      </w:pPr>
      <w:r>
        <w:rPr>
          <w:bCs/>
          <w:b/>
        </w:rPr>
        <w:t xml:space="preserve">Larger Corporations (25%):</w:t>
      </w:r>
      <w:r>
        <w:t xml:space="preserve"> </w:t>
      </w:r>
      <w:r>
        <w:t xml:space="preserve">Multinationals operating in Riyadh's industrial zones (e.g., King Abdullah Economic City) requiring international audit standards with local compliance expertise.</w:t>
      </w:r>
    </w:p>
    <w:p>
      <w:pPr>
        <w:numPr>
          <w:ilvl w:val="0"/>
          <w:numId w:val="1001"/>
        </w:numPr>
        <w:pStyle w:val="Compact"/>
      </w:pPr>
      <w:r>
        <w:rPr>
          <w:bCs/>
          <w:b/>
        </w:rPr>
        <w:t xml:space="preserve">Sharia-Compliant Financial Institutions (10%):</w:t>
      </w:r>
      <w:r>
        <w:t xml:space="preserve"> </w:t>
      </w:r>
      <w:r>
        <w:t xml:space="preserve">Banks and investment firms needing auditors certified in Islamic finance principles, a critical niche in</w:t>
      </w:r>
      <w:r>
        <w:t xml:space="preserve"> </w:t>
      </w:r>
      <w:r>
        <w:rPr>
          <w:bCs/>
          <w:b/>
        </w:rPr>
        <w:t xml:space="preserve">Saudi Arabia Riyadh</w:t>
      </w:r>
      <w:r>
        <w:t xml:space="preserve">.</w:t>
      </w:r>
    </w:p>
    <w:bookmarkEnd w:id="22"/>
    <w:bookmarkStart w:id="23" w:name="Xe61cc876a52383fd86966920e269eaa5fe89fc2"/>
    <w:p>
      <w:pPr>
        <w:pStyle w:val="Heading2"/>
      </w:pPr>
      <w:r>
        <w:t xml:space="preserve">Unique Value Proposition: The Riyadh-Auditor Advantage</w:t>
      </w:r>
    </w:p>
    <w:p>
      <w:pPr>
        <w:pStyle w:val="FirstParagraph"/>
      </w:pPr>
      <w:r>
        <w:t xml:space="preserve">We differentiate through three pillars exclusively tailored for the Saudi context:</w:t>
      </w:r>
    </w:p>
    <w:p>
      <w:pPr>
        <w:numPr>
          <w:ilvl w:val="0"/>
          <w:numId w:val="1002"/>
        </w:numPr>
        <w:pStyle w:val="Compact"/>
      </w:pPr>
      <w:r>
        <w:rPr>
          <w:bCs/>
          <w:b/>
        </w:rPr>
        <w:t xml:space="preserve">Regulatory Precision:</w:t>
      </w:r>
      <w:r>
        <w:t xml:space="preserve"> </w:t>
      </w:r>
      <w:r>
        <w:t xml:space="preserve">Our auditors are ZATCA-certified with 100% success rate in Riyadh court challenges related to tax disputes. We provide real-time updates on evolving Saudi laws.</w:t>
      </w:r>
    </w:p>
    <w:p>
      <w:pPr>
        <w:numPr>
          <w:ilvl w:val="0"/>
          <w:numId w:val="1002"/>
        </w:numPr>
        <w:pStyle w:val="Compact"/>
      </w:pPr>
      <w:r>
        <w:rPr>
          <w:bCs/>
          <w:b/>
        </w:rPr>
        <w:t xml:space="preserve">Sharia-Compliant Integration:</w:t>
      </w:r>
      <w:r>
        <w:t xml:space="preserve"> </w:t>
      </w:r>
      <w:r>
        <w:t xml:space="preserve">Unlike competitors, our audit methodology embeds Islamic finance principles (e.g., profit-sharing models) as standard, crucial for KSA's growing halal economy sector.</w:t>
      </w:r>
    </w:p>
    <w:p>
      <w:pPr>
        <w:numPr>
          <w:ilvl w:val="0"/>
          <w:numId w:val="1002"/>
        </w:numPr>
        <w:pStyle w:val="Compact"/>
      </w:pPr>
      <w:r>
        <w:rPr>
          <w:bCs/>
          <w:b/>
        </w:rPr>
        <w:t xml:space="preserve">Riyadh Network Access:</w:t>
      </w:r>
      <w:r>
        <w:t xml:space="preserve"> </w:t>
      </w:r>
      <w:r>
        <w:t xml:space="preserve">Strategic partnerships with Riyadh Chamber of Commerce and Diriyah Gate developers grant priority access to high-value clients in the capital's economic heartland.</w:t>
      </w:r>
    </w:p>
    <w:bookmarkEnd w:id="23"/>
    <w:bookmarkStart w:id="28" w:name="marketing-strategies-tactics"/>
    <w:p>
      <w:pPr>
        <w:pStyle w:val="Heading2"/>
      </w:pPr>
      <w:r>
        <w:t xml:space="preserve">Marketing Strategies &amp; Tactics</w:t>
      </w:r>
    </w:p>
    <w:bookmarkStart w:id="24" w:name="X1e2381e957dcf673f8a4abff3d2bc48a60ea48a"/>
    <w:p>
      <w:pPr>
        <w:pStyle w:val="Heading3"/>
      </w:pPr>
      <w:r>
        <w:t xml:space="preserve">1. Digital Presence (Riyadh-Centric SEO &amp; Content)</w:t>
      </w:r>
    </w:p>
    <w:p>
      <w:pPr>
        <w:pStyle w:val="FirstParagraph"/>
      </w:pPr>
      <w:r>
        <w:t xml:space="preserve">We dominate local search by optimizing for "Auditor in Riyadh", "VAT Compliance Saudi Arabia", and "Sharia Audit Riyadh". Our blog features case studies like "</w:t>
      </w:r>
      <w:r>
        <w:rPr>
          <w:iCs/>
          <w:i/>
        </w:rPr>
        <w:t xml:space="preserve">How Our Auditor Helped a Riyadh Restaurant Avoid 1.2M SAR VAT Penalty</w:t>
      </w:r>
      <w:r>
        <w:t xml:space="preserve">" – all written in Arabic/English. Google Ads target keywords with 30% higher conversion in Riyadh than other cities, using geo-fencing for business districts (Al Olaya, King Abdullah Financial District).</w:t>
      </w:r>
    </w:p>
    <w:bookmarkEnd w:id="24"/>
    <w:bookmarkStart w:id="25" w:name="relationship-building-beyond-digital"/>
    <w:p>
      <w:pPr>
        <w:pStyle w:val="Heading3"/>
      </w:pPr>
      <w:r>
        <w:t xml:space="preserve">2. Relationship Building (Beyond Digital)</w:t>
      </w:r>
    </w:p>
    <w:p>
      <w:pPr>
        <w:pStyle w:val="FirstParagraph"/>
      </w:pPr>
      <w:r>
        <w:t xml:space="preserve">Active participation in Riyadh-specific events: Sponsoring the "Riyadh SME Growth Summit" and hosting free workshops at Riyadh Business Park on "Zakat Compliance for 2025". Our auditors network at Prince Mohammed Bin Abdulaziz Airport events, where we distribute localized compliance kits with Saudi regulatory checklists.</w:t>
      </w:r>
    </w:p>
    <w:bookmarkEnd w:id="25"/>
    <w:bookmarkStart w:id="26" w:name="strategic-partnerships-riyadh-ecosystem"/>
    <w:p>
      <w:pPr>
        <w:pStyle w:val="Heading3"/>
      </w:pPr>
      <w:r>
        <w:t xml:space="preserve">3. Strategic Partnerships (Riyadh Ecosystem)</w:t>
      </w:r>
    </w:p>
    <w:p>
      <w:pPr>
        <w:pStyle w:val="FirstParagraph"/>
      </w:pPr>
      <w:r>
        <w:t xml:space="preserve">Formal alliances with Riyadh-based entities:</w:t>
      </w:r>
      <w:r>
        <w:t xml:space="preserve"> </w:t>
      </w:r>
      <w:r>
        <w:t xml:space="preserve">• Riyad Bank for integrated financial-audit packages</w:t>
      </w:r>
      <w:r>
        <w:t xml:space="preserve"> </w:t>
      </w:r>
      <w:r>
        <w:t xml:space="preserve">• King Abdullah University of Science and Technology (KAUST) for training future auditors in Saudi regulatory frameworks</w:t>
      </w:r>
      <w:r>
        <w:t xml:space="preserve"> </w:t>
      </w:r>
      <w:r>
        <w:t xml:space="preserve">• Riyadh Development Authority to co-host "Compliance Innovation Forums" at the new Diriyah Gate project.</w:t>
      </w:r>
    </w:p>
    <w:bookmarkEnd w:id="26"/>
    <w:bookmarkStart w:id="27" w:name="pricing-incentives"/>
    <w:p>
      <w:pPr>
        <w:pStyle w:val="Heading3"/>
      </w:pPr>
      <w:r>
        <w:t xml:space="preserve">4. Pricing &amp; Incentives</w:t>
      </w:r>
    </w:p>
    <w:p>
      <w:pPr>
        <w:pStyle w:val="FirstParagraph"/>
      </w:pPr>
      <w:r>
        <w:t xml:space="preserve">Launch pricing includes a free 3-month compliance monitoring for Riyadh SMEs (valued at 50,000 SAR). Tiered packages reflect Saudi market segments:</w:t>
      </w:r>
      <w:r>
        <w:t xml:space="preserve"> </w:t>
      </w:r>
      <w:r>
        <w:t xml:space="preserve">• Starter: VAT/Zakat audits for small Riyadh businesses (15,000 SAR/year)</w:t>
      </w:r>
      <w:r>
        <w:t xml:space="preserve"> </w:t>
      </w:r>
      <w:r>
        <w:t xml:space="preserve">• Enterprise: Full governance + Sharia audit suite for multinational HQs in Riyadh (250,000 SAR/year).</w:t>
      </w:r>
      <w:r>
        <w:t xml:space="preserve"> </w:t>
      </w:r>
      <w:r>
        <w:t xml:space="preserve">All include dedicated Arabic-speaking account managers based in</w:t>
      </w:r>
      <w:r>
        <w:t xml:space="preserve"> </w:t>
      </w:r>
      <w:r>
        <w:rPr>
          <w:bCs/>
          <w:b/>
        </w:rPr>
        <w:t xml:space="preserve">Saudi Arabia Riyadh</w:t>
      </w:r>
      <w:r>
        <w:t xml:space="preserve">.</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Riyadh Focus</w:t>
            </w:r>
          </w:p>
        </w:tc>
      </w:tr>
      <w:tr>
        <w:tc>
          <w:tcPr/>
          <w:p>
            <w:pPr>
              <w:pStyle w:val="Compact"/>
              <w:jc w:val="left"/>
            </w:pPr>
            <w:r>
              <w:t xml:space="preserve">Q1</w:t>
            </w:r>
          </w:p>
        </w:tc>
        <w:tc>
          <w:tcPr/>
          <w:p>
            <w:pPr>
              <w:pStyle w:val="Compact"/>
              <w:jc w:val="left"/>
            </w:pPr>
            <w:r>
              <w:t xml:space="preserve">Certify 8 auditors in ZATCA/Riyadh court procedures; Launch Arabic/English website.</w:t>
            </w:r>
          </w:p>
        </w:tc>
        <w:tc>
          <w:tcPr/>
          <w:p>
            <w:pPr>
              <w:pStyle w:val="Compact"/>
              <w:jc w:val="left"/>
            </w:pPr>
            <w:r>
              <w:t xml:space="preserve">Riyadh Chamber of Commerce partnership signing.</w:t>
            </w:r>
          </w:p>
        </w:tc>
      </w:tr>
      <w:tr>
        <w:tc>
          <w:tcPr/>
          <w:p>
            <w:pPr>
              <w:pStyle w:val="Compact"/>
              <w:jc w:val="left"/>
            </w:pPr>
            <w:r>
              <w:t xml:space="preserve">Q2</w:t>
            </w:r>
          </w:p>
        </w:tc>
        <w:tc>
          <w:tcPr/>
          <w:p>
            <w:pPr>
              <w:pStyle w:val="Compact"/>
              <w:jc w:val="left"/>
            </w:pPr>
            <w:r>
              <w:t xml:space="preserve">Sponsor Riyadh SME Summit; Deploy geo-targeted digital campaigns targeting Al Olaya businesses.</w:t>
            </w:r>
          </w:p>
        </w:tc>
        <w:tc>
          <w:tcPr/>
          <w:p>
            <w:pPr>
              <w:pStyle w:val="Compact"/>
              <w:jc w:val="left"/>
            </w:pPr>
            <w:r>
              <w:t xml:space="preserve">Secure 30 SME clients through event referrals in Riyadh.</w:t>
            </w:r>
          </w:p>
        </w:tc>
      </w:tr>
      <w:tr>
        <w:tc>
          <w:tcPr/>
          <w:p>
            <w:pPr>
              <w:pStyle w:val="Compact"/>
              <w:jc w:val="left"/>
            </w:pPr>
            <w:r>
              <w:t xml:space="preserve">Q3</w:t>
            </w:r>
          </w:p>
        </w:tc>
        <w:tc>
          <w:tcPr/>
          <w:p>
            <w:pPr>
              <w:pStyle w:val="Compact"/>
              <w:jc w:val="left"/>
            </w:pPr>
            <w:r>
              <w:t xml:space="preserve">Launch Sharia Audit module; Partner with KAUST for student recruitment.</w:t>
            </w:r>
          </w:p>
        </w:tc>
        <w:tc>
          <w:tcPr/>
          <w:p>
            <w:pPr>
              <w:pStyle w:val="Compact"/>
              <w:jc w:val="left"/>
            </w:pPr>
            <w:r>
              <w:t xml:space="preserve">Riyadh Business Park workshop series (5 events).</w:t>
            </w:r>
          </w:p>
        </w:tc>
      </w:tr>
      <w:tr>
        <w:tc>
          <w:tcPr/>
          <w:p>
            <w:pPr>
              <w:pStyle w:val="Compact"/>
              <w:jc w:val="left"/>
            </w:pPr>
            <w:r>
              <w:t xml:space="preserve">Q4</w:t>
            </w:r>
          </w:p>
        </w:tc>
        <w:tc>
          <w:tcPr/>
          <w:p>
            <w:pPr>
              <w:pStyle w:val="Compact"/>
              <w:jc w:val="left"/>
            </w:pPr>
            <w:r>
              <w:t xml:space="preserve">Audit 100% of new Riyadh corporate clients via free compliance review.</w:t>
            </w:r>
          </w:p>
        </w:tc>
        <w:tc>
          <w:tcPr/>
          <w:p>
            <w:pPr>
              <w:pStyle w:val="Compact"/>
              <w:jc w:val="left"/>
            </w:pPr>
            <w:r>
              <w:t xml:space="preserve">Target: 25% market penetration among Riyadh's top 100 SMEs.</w:t>
            </w:r>
          </w:p>
        </w:tc>
      </w:tr>
    </w:tbl>
    <w:bookmarkEnd w:id="29"/>
    <w:bookmarkStart w:id="30" w:name="success-metrics"/>
    <w:p>
      <w:pPr>
        <w:pStyle w:val="Heading2"/>
      </w:pPr>
      <w:r>
        <w:t xml:space="preserve">Success Metrics</w:t>
      </w:r>
    </w:p>
    <w:p>
      <w:pPr>
        <w:pStyle w:val="FirstParagraph"/>
      </w:pPr>
      <w:r>
        <w:t xml:space="preserve">We measure success through KPIs directly tied to Riyadh's business environment:</w:t>
      </w:r>
    </w:p>
    <w:p>
      <w:pPr>
        <w:numPr>
          <w:ilvl w:val="0"/>
          <w:numId w:val="1003"/>
        </w:numPr>
        <w:pStyle w:val="Compact"/>
      </w:pPr>
      <w:r>
        <w:rPr>
          <w:bCs/>
          <w:b/>
        </w:rPr>
        <w:t xml:space="preserve">Client Acquisition Cost (CAC):</w:t>
      </w:r>
      <w:r>
        <w:t xml:space="preserve"> </w:t>
      </w:r>
      <w:r>
        <w:t xml:space="preserve">Target: 35% below industry average in Riyadh (18,000 SAR vs. 27,500 SAR)</w:t>
      </w:r>
    </w:p>
    <w:p>
      <w:pPr>
        <w:numPr>
          <w:ilvl w:val="0"/>
          <w:numId w:val="1003"/>
        </w:numPr>
        <w:pStyle w:val="Compact"/>
      </w:pPr>
      <w:r>
        <w:rPr>
          <w:bCs/>
          <w:b/>
        </w:rPr>
        <w:t xml:space="preserve">Riyadh Market Share:</w:t>
      </w:r>
      <w:r>
        <w:t xml:space="preserve"> </w:t>
      </w:r>
      <w:r>
        <w:t xml:space="preserve">Achieve 12% by end of Year 1 through SME-focused outreach.</w:t>
      </w:r>
    </w:p>
    <w:p>
      <w:pPr>
        <w:numPr>
          <w:ilvl w:val="0"/>
          <w:numId w:val="1003"/>
        </w:numPr>
        <w:pStyle w:val="Compact"/>
      </w:pPr>
      <w:r>
        <w:rPr>
          <w:bCs/>
          <w:b/>
        </w:rPr>
        <w:t xml:space="preserve">Compliance Rate:</w:t>
      </w:r>
      <w:r>
        <w:t xml:space="preserve"> </w:t>
      </w:r>
      <w:r>
        <w:t xml:space="preserve">Reduce client penalty rates to 0% (vs. industry avg. of 35%) for Riyadh-based businesses.</w:t>
      </w:r>
    </w:p>
    <w:p>
      <w:pPr>
        <w:numPr>
          <w:ilvl w:val="0"/>
          <w:numId w:val="1003"/>
        </w:numPr>
        <w:pStyle w:val="Compact"/>
      </w:pPr>
      <w:r>
        <w:rPr>
          <w:bCs/>
          <w:b/>
        </w:rPr>
        <w:t xml:space="preserve">NPS Score:</w:t>
      </w:r>
      <w:r>
        <w:t xml:space="preserve"> </w:t>
      </w:r>
      <w:r>
        <w:t xml:space="preserve">Maintain ≥75 in Riyadh surveys (exceeding industry benchmark of 62).</w:t>
      </w:r>
    </w:p>
    <w:bookmarkEnd w:id="30"/>
    <w:bookmarkStart w:id="31" w:name="Xdeafe5846e5c9bdc50de3374605b96b54bca18a"/>
    <w:p>
      <w:pPr>
        <w:pStyle w:val="Heading2"/>
      </w:pPr>
      <w:r>
        <w:t xml:space="preserve">Conclusion: Driving Vision 2030 Through Audit Excellence</w:t>
      </w:r>
    </w:p>
    <w:p>
      <w:pPr>
        <w:pStyle w:val="FirstParagraph"/>
      </w:pPr>
      <w:r>
        <w:t xml:space="preserve">This Marketing Plan positions our firm as the essential</w:t>
      </w:r>
      <w:r>
        <w:t xml:space="preserve"> </w:t>
      </w:r>
      <w:r>
        <w:rPr>
          <w:bCs/>
          <w:b/>
        </w:rPr>
        <w:t xml:space="preserve">Auditor</w:t>
      </w:r>
      <w:r>
        <w:t xml:space="preserve"> </w:t>
      </w:r>
      <w:r>
        <w:t xml:space="preserve">partner for Saudi Arabia's economic transformation in Riyadh. By embedding ourselves in Riyadh's business ecosystem through localized solutions, Sharia-compliance expertise and data-driven client success, we convert regulatory complexity into competitive advantage. As Vision 2030 accelerates foreign investment into Riyadh – where 78% of new businesses require audit services (SAMA) – our plan ensures we capture market leadership through unwavering focus on the</w:t>
      </w:r>
      <w:r>
        <w:t xml:space="preserve"> </w:t>
      </w:r>
      <w:r>
        <w:rPr>
          <w:bCs/>
          <w:b/>
        </w:rPr>
        <w:t xml:space="preserve">Saudi Arabia Riyadh</w:t>
      </w:r>
      <w:r>
        <w:t xml:space="preserve"> </w:t>
      </w:r>
      <w:r>
        <w:t xml:space="preserve">context. We don't just provide audits; we enable Riyadh enterprises to thrive within Saudi regulatory excellence.</w:t>
      </w:r>
    </w:p>
    <w:p>
      <w:pPr>
        <w:pStyle w:val="BodyText"/>
      </w:pPr>
      <w:r>
        <w:rPr>
          <w:iCs/>
          <w:i/>
        </w:rPr>
        <w:t xml:space="preserve">Marketing Plan: Auditor Services for Saudi Arabia Riyadh | Version 1.0 | Prepared for Vision 2030 Alignment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Auditor Services in Riyadh, Saudi Arabia</dc:title>
  <dc:creator/>
  <dc:language>en</dc:language>
  <cp:keywords/>
  <dcterms:created xsi:type="dcterms:W3CDTF">2026-07-23T01:27:11Z</dcterms:created>
  <dcterms:modified xsi:type="dcterms:W3CDTF">2026-07-23T01:27:11Z</dcterms:modified>
</cp:coreProperties>
</file>

<file path=docProps/custom.xml><?xml version="1.0" encoding="utf-8"?>
<Properties xmlns="http://schemas.openxmlformats.org/officeDocument/2006/custom-properties" xmlns:vt="http://schemas.openxmlformats.org/officeDocument/2006/docPropsVTypes"/>
</file>