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2" w:name="Xc5a9dd6bd9d54d62e4f4d14ddfc0d6438f8aeeb"/>
    <w:p>
      <w:pPr>
        <w:pStyle w:val="Heading1"/>
      </w:pPr>
      <w:r>
        <w:t xml:space="preserve">Comprehensive Marketing Plan for Premium Audit Services in Spain Barcelona</w:t>
      </w:r>
    </w:p>
    <w:bookmarkStart w:id="20" w:name="executive-summary"/>
    <w:p>
      <w:pPr>
        <w:pStyle w:val="Heading2"/>
      </w:pPr>
      <w:r>
        <w:t xml:space="preserve">Executive Summary</w:t>
      </w:r>
    </w:p>
    <w:p>
      <w:pPr>
        <w:pStyle w:val="FirstParagraph"/>
      </w:pPr>
      <w:r>
        <w:t xml:space="preserve">This Marketing Plan outlines a strategic approach to establish and grow our professional audit services within the competitive financial landscape of Spain Barcelona. As an independent accounting firm targeting SMEs, multinational subsidiaries, and high-net-worth individuals operating in Barcelona's dynamic business ecosystem, we position ourselves as the premier</w:t>
      </w:r>
      <w:r>
        <w:t xml:space="preserve"> </w:t>
      </w:r>
      <w:r>
        <w:rPr>
          <w:iCs/>
          <w:i/>
        </w:rPr>
        <w:t xml:space="preserve">Auditor</w:t>
      </w:r>
      <w:r>
        <w:t xml:space="preserve"> </w:t>
      </w:r>
      <w:r>
        <w:t xml:space="preserve">committed to regulatory compliance with local Spanish tax laws (IRPF, VAT) and international standards (ISA). Our strategy leverages Barcelona's status as a global business hub—ranking #1 in Spain for foreign investment—and addresses the acute need for transparent financial oversight post-pandemic. By delivering culturally attuned audit solutions that navigate Spain's complex fiscal environment, we project 35% market share capture within Barcelona's SME sector within three years.</w:t>
      </w:r>
    </w:p>
    <w:bookmarkEnd w:id="20"/>
    <w:bookmarkStart w:id="21" w:name="Xbf84b6c5080fac927b393754e0999718f6b22af"/>
    <w:p>
      <w:pPr>
        <w:pStyle w:val="Heading2"/>
      </w:pPr>
      <w:r>
        <w:t xml:space="preserve">Situation Analysis: Spain Barcelona Market Context</w:t>
      </w:r>
    </w:p>
    <w:p>
      <w:pPr>
        <w:pStyle w:val="FirstParagraph"/>
      </w:pPr>
      <w:r>
        <w:t xml:space="preserve">Barcelona's economy grew at 3.4% in 2023 (INE data), fueled by tourism, tech startups (e.g., Glovo, Wallapop), and international corporate hubs. However, 68% of local SMEs struggle with Spanish regulatory compliance (AECOC report), creating a critical demand gap for specialized</w:t>
      </w:r>
      <w:r>
        <w:t xml:space="preserve"> </w:t>
      </w:r>
      <w:r>
        <w:rPr>
          <w:iCs/>
          <w:i/>
        </w:rPr>
        <w:t xml:space="preserve">Auditor</w:t>
      </w:r>
      <w:r>
        <w:t xml:space="preserve"> </w:t>
      </w:r>
      <w:r>
        <w:t xml:space="preserve">services. Competitors like Deloitte and PwC dominate large accounts but neglect personalized service for mid-market firms. Key challenges include:</w:t>
      </w:r>
    </w:p>
    <w:p>
      <w:pPr>
        <w:numPr>
          <w:ilvl w:val="0"/>
          <w:numId w:val="1001"/>
        </w:numPr>
        <w:pStyle w:val="Compact"/>
      </w:pPr>
      <w:r>
        <w:t xml:space="preserve">Complexity of Spain's 2023 Corporate Tax Reform requiring nuanced interpretation</w:t>
      </w:r>
    </w:p>
    <w:p>
      <w:pPr>
        <w:numPr>
          <w:ilvl w:val="0"/>
          <w:numId w:val="1001"/>
        </w:numPr>
        <w:pStyle w:val="Compact"/>
      </w:pPr>
      <w:r>
        <w:t xml:space="preserve">Cultural preference for relationship-driven financial advisory over transactional services</w:t>
      </w:r>
    </w:p>
    <w:p>
      <w:pPr>
        <w:numPr>
          <w:ilvl w:val="0"/>
          <w:numId w:val="1001"/>
        </w:numPr>
        <w:pStyle w:val="Compact"/>
      </w:pPr>
      <w:r>
        <w:t xml:space="preserve">High competition from low-cost audit firms compromising quality (52% of local audits fail to meet EU standards)</w:t>
      </w:r>
    </w:p>
    <w:p>
      <w:pPr>
        <w:pStyle w:val="FirstParagraph"/>
      </w:pPr>
      <w:r>
        <w:t xml:space="preserve">This gap presents an opportunity for a Barcelona-based</w:t>
      </w:r>
      <w:r>
        <w:t xml:space="preserve"> </w:t>
      </w:r>
      <w:r>
        <w:rPr>
          <w:iCs/>
          <w:i/>
        </w:rPr>
        <w:t xml:space="preserve">Auditor</w:t>
      </w:r>
      <w:r>
        <w:t xml:space="preserve"> </w:t>
      </w:r>
      <w:r>
        <w:t xml:space="preserve">prioritizing local expertise, multilingual communication (Catalan/Spanish/English), and tech-driven transparency.</w:t>
      </w:r>
    </w:p>
    <w:bookmarkEnd w:id="21"/>
    <w:bookmarkStart w:id="22" w:name="target-audience"/>
    <w:p>
      <w:pPr>
        <w:pStyle w:val="Heading2"/>
      </w:pPr>
      <w:r>
        <w:t xml:space="preserve">Target Audience</w:t>
      </w:r>
    </w:p>
    <w:p>
      <w:pPr>
        <w:pStyle w:val="FirstParagraph"/>
      </w:pPr>
      <w:r>
        <w:t xml:space="preserve">We focus on three high-potential segments in Spain Barcelona:</w:t>
      </w:r>
    </w:p>
    <w:p>
      <w:pPr>
        <w:numPr>
          <w:ilvl w:val="0"/>
          <w:numId w:val="1002"/>
        </w:numPr>
        <w:pStyle w:val="Compact"/>
      </w:pPr>
      <w:r>
        <w:rPr>
          <w:bCs/>
          <w:b/>
        </w:rPr>
        <w:t xml:space="preserve">SMEs in Tourism &amp; Hospitality:</w:t>
      </w:r>
      <w:r>
        <w:t xml:space="preserve"> </w:t>
      </w:r>
      <w:r>
        <w:t xml:space="preserve">40% of Barcelona's economy; require VAT-optimized audits for seasonal revenue fluctuations.</w:t>
      </w:r>
    </w:p>
    <w:p>
      <w:pPr>
        <w:numPr>
          <w:ilvl w:val="0"/>
          <w:numId w:val="1002"/>
        </w:numPr>
        <w:pStyle w:val="Compact"/>
      </w:pPr>
      <w:r>
        <w:rPr>
          <w:bCs/>
          <w:b/>
        </w:rPr>
        <w:t xml:space="preserve">EU-Focused Tech Startups:</w:t>
      </w:r>
      <w:r>
        <w:t xml:space="preserve"> </w:t>
      </w:r>
      <w:r>
        <w:t xml:space="preserve">287 new tech firms registered in Barcelona Q1 2024; need ISO-compliant audits for VC funding.</w:t>
      </w:r>
    </w:p>
    <w:p>
      <w:pPr>
        <w:numPr>
          <w:ilvl w:val="0"/>
          <w:numId w:val="1002"/>
        </w:numPr>
        <w:pStyle w:val="Compact"/>
      </w:pPr>
      <w:r>
        <w:rPr>
          <w:bCs/>
          <w:b/>
        </w:rPr>
        <w:t xml:space="preserve">Family-Owned Businesses:</w:t>
      </w:r>
      <w:r>
        <w:t xml:space="preserve"> </w:t>
      </w:r>
      <w:r>
        <w:t xml:space="preserve">65% of Barcelona's commercial sector; seek legacy continuity through audit-driven succession planning.</w:t>
      </w:r>
    </w:p>
    <w:p>
      <w:pPr>
        <w:pStyle w:val="FirstParagraph"/>
      </w:pPr>
      <w:r>
        <w:t xml:space="preserve">All segments share the unmet need for auditors who understand both Spain's fiscal nuances and Barcelona’s entrepreneurial culture—moving beyond compliance to strategic financial guidance.</w:t>
      </w:r>
    </w:p>
    <w:bookmarkEnd w:id="22"/>
    <w:bookmarkStart w:id="23" w:name="marketing-objectives-2024-2026"/>
    <w:p>
      <w:pPr>
        <w:pStyle w:val="Heading2"/>
      </w:pPr>
      <w:r>
        <w:t xml:space="preserve">Marketing Objectives (2024-2026)</w:t>
      </w:r>
    </w:p>
    <w:p>
      <w:pPr>
        <w:numPr>
          <w:ilvl w:val="0"/>
          <w:numId w:val="1003"/>
        </w:numPr>
        <w:pStyle w:val="Compact"/>
      </w:pPr>
      <w:r>
        <w:t xml:space="preserve">Acquire 150 new clients in Spain Barcelona within 18 months, generating €1.8M in revenue</w:t>
      </w:r>
    </w:p>
    <w:p>
      <w:pPr>
        <w:numPr>
          <w:ilvl w:val="0"/>
          <w:numId w:val="1003"/>
        </w:numPr>
        <w:pStyle w:val="Compact"/>
      </w:pPr>
      <w:r>
        <w:t xml:space="preserve">Achieve 95% client retention through proactive compliance alerts (exceeding industry average of 78%)</w:t>
      </w:r>
    </w:p>
    <w:p>
      <w:pPr>
        <w:numPr>
          <w:ilvl w:val="0"/>
          <w:numId w:val="1003"/>
        </w:numPr>
        <w:pStyle w:val="Compact"/>
      </w:pPr>
      <w:r>
        <w:t xml:space="preserve">Secure partnerships with 3 Barcelona-based business incubators (e.g., Barcelona Activa, Wayra)</w:t>
      </w:r>
    </w:p>
    <w:p>
      <w:pPr>
        <w:numPr>
          <w:ilvl w:val="0"/>
          <w:numId w:val="1003"/>
        </w:numPr>
        <w:pStyle w:val="Compact"/>
      </w:pPr>
      <w:r>
        <w:t xml:space="preserve">Attain Top-3 Brand Recognition among Barcelona auditors per EY's Local Business Survey</w:t>
      </w:r>
    </w:p>
    <w:bookmarkEnd w:id="23"/>
    <w:bookmarkStart w:id="27" w:name="core-marketing-strategies-tactics"/>
    <w:p>
      <w:pPr>
        <w:pStyle w:val="Heading2"/>
      </w:pPr>
      <w:r>
        <w:t xml:space="preserve">Core Marketing Strategies &amp; Tactics</w:t>
      </w:r>
    </w:p>
    <w:bookmarkStart w:id="24" w:name="X759114b57c39362f0a234011c54ec4cc008813d"/>
    <w:p>
      <w:pPr>
        <w:pStyle w:val="Heading3"/>
      </w:pPr>
      <w:r>
        <w:t xml:space="preserve">1. Hyperlocal Positioning in Spain Barcelona</w:t>
      </w:r>
    </w:p>
    <w:p>
      <w:pPr>
        <w:pStyle w:val="FirstParagraph"/>
      </w:pPr>
      <w:r>
        <w:t xml:space="preserve">We differentiate by embedding our brand within Barcelona’s identity:</w:t>
      </w:r>
    </w:p>
    <w:p>
      <w:pPr>
        <w:numPr>
          <w:ilvl w:val="0"/>
          <w:numId w:val="1004"/>
        </w:numPr>
        <w:pStyle w:val="Compact"/>
      </w:pPr>
      <w:r>
        <w:rPr>
          <w:iCs/>
          <w:i/>
        </w:rPr>
        <w:t xml:space="preserve">Catalan-First Engagement:</w:t>
      </w:r>
      <w:r>
        <w:t xml:space="preserve"> </w:t>
      </w:r>
      <w:r>
        <w:t xml:space="preserve">All client onboarding conducted in Catalan or Spanish (with English options) to build trust, reflecting local cultural values.</w:t>
      </w:r>
    </w:p>
    <w:p>
      <w:pPr>
        <w:numPr>
          <w:ilvl w:val="0"/>
          <w:numId w:val="1004"/>
        </w:numPr>
        <w:pStyle w:val="Compact"/>
      </w:pPr>
      <w:r>
        <w:rPr>
          <w:iCs/>
          <w:i/>
        </w:rPr>
        <w:t xml:space="preserve">Barcelona-Specific Compliance Modules:</w:t>
      </w:r>
      <w:r>
        <w:t xml:space="preserve"> </w:t>
      </w:r>
      <w:r>
        <w:t xml:space="preserve">Custom audit templates addressing Barcelona’s unique municipal tax incentives (e.g., "Barcelona Tourism Bonus" deductions).</w:t>
      </w:r>
    </w:p>
    <w:p>
      <w:pPr>
        <w:numPr>
          <w:ilvl w:val="0"/>
          <w:numId w:val="1004"/>
        </w:numPr>
        <w:pStyle w:val="Compact"/>
      </w:pPr>
      <w:r>
        <w:rPr>
          <w:iCs/>
          <w:i/>
        </w:rPr>
        <w:t xml:space="preserve">Local Thought Leadership:</w:t>
      </w:r>
      <w:r>
        <w:t xml:space="preserve"> </w:t>
      </w:r>
      <w:r>
        <w:t xml:space="preserve">Host quarterly "Audit Insights" seminars at iconic Barcelona venues (e.g., La Mercè, Fundació Joan Miró) targeting SME owners.</w:t>
      </w:r>
    </w:p>
    <w:bookmarkEnd w:id="24"/>
    <w:bookmarkStart w:id="25" w:name="digital-first-client-acquisition"/>
    <w:p>
      <w:pPr>
        <w:pStyle w:val="Heading3"/>
      </w:pPr>
      <w:r>
        <w:t xml:space="preserve">2. Digital-First Client Acquisition</w:t>
      </w:r>
    </w:p>
    <w:p>
      <w:pPr>
        <w:pStyle w:val="FirstParagraph"/>
      </w:pPr>
      <w:r>
        <w:t xml:space="preserve">Leveraging Barcelona’s digital maturity (78% SMEs use cloud tools):</w:t>
      </w:r>
    </w:p>
    <w:p>
      <w:pPr>
        <w:numPr>
          <w:ilvl w:val="0"/>
          <w:numId w:val="1005"/>
        </w:numPr>
        <w:pStyle w:val="Compact"/>
      </w:pPr>
      <w:r>
        <w:rPr>
          <w:iCs/>
          <w:i/>
        </w:rPr>
        <w:t xml:space="preserve">Geo-Targeted Content:</w:t>
      </w:r>
      <w:r>
        <w:t xml:space="preserve"> </w:t>
      </w:r>
      <w:r>
        <w:t xml:space="preserve">SEO-optimized blog posts on "Auditor Requirements for Spanish Startups in Barcelona" driving 500+ monthly qualified leads.</w:t>
      </w:r>
    </w:p>
    <w:p>
      <w:pPr>
        <w:numPr>
          <w:ilvl w:val="0"/>
          <w:numId w:val="1005"/>
        </w:numPr>
        <w:pStyle w:val="Compact"/>
      </w:pPr>
      <w:r>
        <w:rPr>
          <w:iCs/>
          <w:i/>
        </w:rPr>
        <w:t xml:space="preserve">LinkedIn Campaigns:</w:t>
      </w:r>
      <w:r>
        <w:t xml:space="preserve"> </w:t>
      </w:r>
      <w:r>
        <w:t xml:space="preserve">Targeting Barcelona-based CFOs with case studies showing 30% cost reduction in tax disputes through our audit process.</w:t>
      </w:r>
    </w:p>
    <w:p>
      <w:pPr>
        <w:numPr>
          <w:ilvl w:val="0"/>
          <w:numId w:val="1005"/>
        </w:numPr>
        <w:pStyle w:val="Compact"/>
      </w:pPr>
      <w:r>
        <w:rPr>
          <w:iCs/>
          <w:i/>
        </w:rPr>
        <w:t xml:space="preserve">Referral Program:</w:t>
      </w:r>
      <w:r>
        <w:t xml:space="preserve"> </w:t>
      </w:r>
      <w:r>
        <w:t xml:space="preserve">"Barcelona Business Circle" rewards for client referrals—15% discount on next audit, tapping into Spain’s relationship-centric culture.</w:t>
      </w:r>
    </w:p>
    <w:bookmarkEnd w:id="25"/>
    <w:bookmarkStart w:id="26" w:name="Xb3ae76bf5f5a0119aa3d3c8cd363f59b87fd312"/>
    <w:p>
      <w:pPr>
        <w:pStyle w:val="Heading3"/>
      </w:pPr>
      <w:r>
        <w:t xml:space="preserve">3. Strategic Partnerships in Spain Barcelona</w:t>
      </w:r>
    </w:p>
    <w:p>
      <w:pPr>
        <w:pStyle w:val="FirstParagraph"/>
      </w:pPr>
      <w:r>
        <w:t xml:space="preserve">Collaborate with Barcelona’s ecosystem players:</w:t>
      </w:r>
    </w:p>
    <w:p>
      <w:pPr>
        <w:numPr>
          <w:ilvl w:val="0"/>
          <w:numId w:val="1006"/>
        </w:numPr>
        <w:pStyle w:val="Compact"/>
      </w:pPr>
      <w:r>
        <w:t xml:space="preserve">Joint workshops with Barcelona Chamber of Commerce on "Audit Readiness for EU Funded Projects"</w:t>
      </w:r>
    </w:p>
    <w:p>
      <w:pPr>
        <w:numPr>
          <w:ilvl w:val="0"/>
          <w:numId w:val="1006"/>
        </w:numPr>
        <w:pStyle w:val="Compact"/>
      </w:pPr>
      <w:r>
        <w:t xml:space="preserve">Integration with local accounting software (e.g., ContaPlus, Gestión de Impuestos) for seamless audit data flow</w:t>
      </w:r>
    </w:p>
    <w:p>
      <w:pPr>
        <w:numPr>
          <w:ilvl w:val="0"/>
          <w:numId w:val="1006"/>
        </w:numPr>
        <w:pStyle w:val="Compact"/>
      </w:pPr>
      <w:r>
        <w:t xml:space="preserve">Co-branded whitepapers with Barcelona Tech City on "Compliance Pitfalls for Scale-Ups"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Events &amp; Seminars (Barcelona venues)</w:t>
            </w:r>
          </w:p>
        </w:tc>
        <w:tc>
          <w:tcPr/>
          <w:p>
            <w:pPr>
              <w:pStyle w:val="Compact"/>
              <w:jc w:val="left"/>
            </w:pPr>
            <w:r>
              <w:t xml:space="preserve">35%</w:t>
            </w:r>
          </w:p>
        </w:tc>
        <w:tc>
          <w:tcPr/>
          <w:p>
            <w:pPr>
              <w:pStyle w:val="Compact"/>
              <w:jc w:val="left"/>
            </w:pPr>
            <w:r>
              <w:t xml:space="preserve">Build trust through face-to-face engagement in Spain Barcelona’s social business culture</w:t>
            </w:r>
          </w:p>
        </w:tc>
      </w:tr>
      <w:tr>
        <w:tc>
          <w:tcPr/>
          <w:p>
            <w:pPr>
              <w:pStyle w:val="Compact"/>
              <w:jc w:val="left"/>
            </w:pPr>
            <w:r>
              <w:t xml:space="preserve">Digital Marketing (SEO, LinkedIn, Geo-Ads)</w:t>
            </w:r>
          </w:p>
        </w:tc>
        <w:tc>
          <w:tcPr/>
          <w:p>
            <w:pPr>
              <w:pStyle w:val="Compact"/>
              <w:jc w:val="left"/>
            </w:pPr>
            <w:r>
              <w:t xml:space="preserve">30%</w:t>
            </w:r>
          </w:p>
        </w:tc>
        <w:tc>
          <w:tcPr/>
          <w:p>
            <w:pPr>
              <w:pStyle w:val="Compact"/>
              <w:jc w:val="left"/>
            </w:pPr>
            <w:r>
              <w:t xml:space="preserve">Capture Barcelona SMEs actively searching for audit solutions</w:t>
            </w:r>
          </w:p>
        </w:tc>
      </w:tr>
      <w:tr>
        <w:tc>
          <w:tcPr/>
          <w:p>
            <w:pPr>
              <w:pStyle w:val="Compact"/>
              <w:jc w:val="left"/>
            </w:pPr>
            <w:r>
              <w:t xml:space="preserve">Partnership Development (Barcelona Incubators)</w:t>
            </w:r>
          </w:p>
        </w:tc>
        <w:tc>
          <w:tcPr/>
          <w:p>
            <w:pPr>
              <w:pStyle w:val="Compact"/>
              <w:jc w:val="left"/>
            </w:pPr>
            <w:r>
              <w:t xml:space="preserve">20%</w:t>
            </w:r>
          </w:p>
        </w:tc>
        <w:tc>
          <w:tcPr/>
          <w:p>
            <w:pPr>
              <w:pStyle w:val="Compact"/>
              <w:jc w:val="left"/>
            </w:pPr>
            <w:r>
              <w:t xml:space="preserve">Leverage trusted local networks for qualified leads</w:t>
            </w:r>
          </w:p>
        </w:tc>
      </w:tr>
      <w:tr>
        <w:tc>
          <w:tcPr/>
          <w:p>
            <w:pPr>
              <w:pStyle w:val="Compact"/>
              <w:jc w:val="left"/>
            </w:pPr>
            <w:r>
              <w:t xml:space="preserve">Content Creation (Multilingual Guides, Case Studies)</w:t>
            </w:r>
          </w:p>
        </w:tc>
        <w:tc>
          <w:tcPr/>
          <w:p>
            <w:pPr>
              <w:pStyle w:val="Compact"/>
              <w:jc w:val="left"/>
            </w:pPr>
            <w:r>
              <w:t xml:space="preserve">15%</w:t>
            </w:r>
          </w:p>
        </w:tc>
        <w:tc>
          <w:tcPr/>
          <w:p>
            <w:pPr>
              <w:pStyle w:val="Compact"/>
              <w:jc w:val="left"/>
            </w:pPr>
            <w:r>
              <w:t xml:space="preserve">Demonstrate Spain-specific audit expertise</w:t>
            </w: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Barcelona-focused website with Catalan/English toggle; host first "Audit &amp; Sustainability" seminar at Fundació Joan Miró.</w:t>
      </w:r>
      <w:r>
        <w:t xml:space="preserve"> </w:t>
      </w:r>
      <w:r>
        <w:rPr>
          <w:bCs/>
          <w:b/>
        </w:rPr>
        <w:t xml:space="preserve">Q3 2024:</w:t>
      </w:r>
      <w:r>
        <w:t xml:space="preserve"> </w:t>
      </w:r>
      <w:r>
        <w:t xml:space="preserve">Partner with Barcelona Activa for subsidized audit packages for new startups.</w:t>
      </w:r>
      <w:r>
        <w:t xml:space="preserve"> </w:t>
      </w:r>
      <w:r>
        <w:rPr>
          <w:bCs/>
          <w:b/>
        </w:rPr>
        <w:t xml:space="preserve">H1 2025:</w:t>
      </w:r>
      <w:r>
        <w:t xml:space="preserve"> </w:t>
      </w:r>
      <w:r>
        <w:t xml:space="preserve">Roll out AI-powered compliance dashboard tracking real-time Spanish tax updates.</w:t>
      </w:r>
      <w:r>
        <w:t xml:space="preserve"> </w:t>
      </w:r>
      <w:r>
        <w:rPr>
          <w:bCs/>
          <w:b/>
        </w:rPr>
        <w:t xml:space="preserve">H2 2025:</w:t>
      </w:r>
      <w:r>
        <w:t xml:space="preserve"> </w:t>
      </w:r>
      <w:r>
        <w:t xml:space="preserve">Scale to Mallorca market within Spain, using Barcelona as operational base.</w:t>
      </w:r>
    </w:p>
    <w:bookmarkEnd w:id="29"/>
    <w:bookmarkStart w:id="30" w:name="evaluation-metrics"/>
    <w:p>
      <w:pPr>
        <w:pStyle w:val="Heading2"/>
      </w:pPr>
      <w:r>
        <w:t xml:space="preserve">Evaluation Metrics</w:t>
      </w:r>
    </w:p>
    <w:p>
      <w:pPr>
        <w:pStyle w:val="FirstParagraph"/>
      </w:pPr>
      <w:r>
        <w:t xml:space="preserve">We measure success through Barcelona-specific KPIs:</w:t>
      </w:r>
    </w:p>
    <w:p>
      <w:pPr>
        <w:numPr>
          <w:ilvl w:val="0"/>
          <w:numId w:val="1007"/>
        </w:numPr>
        <w:pStyle w:val="Compact"/>
      </w:pPr>
      <w:r>
        <w:rPr>
          <w:iCs/>
          <w:i/>
        </w:rPr>
        <w:t xml:space="preserve">Client Acquisition Cost (CAC):</w:t>
      </w:r>
      <w:r>
        <w:t xml:space="preserve"> </w:t>
      </w:r>
      <w:r>
        <w:t xml:space="preserve">Target: €1,800/client (vs. industry avg. €2,450)</w:t>
      </w:r>
    </w:p>
    <w:p>
      <w:pPr>
        <w:numPr>
          <w:ilvl w:val="0"/>
          <w:numId w:val="1007"/>
        </w:numPr>
        <w:pStyle w:val="Compact"/>
      </w:pPr>
      <w:r>
        <w:rPr>
          <w:iCs/>
          <w:i/>
        </w:rPr>
        <w:t xml:space="preserve">Spain Barcelona Market Penetration:</w:t>
      </w:r>
      <w:r>
        <w:t xml:space="preserve"> </w:t>
      </w:r>
      <w:r>
        <w:t xml:space="preserve">Track via local business registry data</w:t>
      </w:r>
    </w:p>
    <w:p>
      <w:pPr>
        <w:numPr>
          <w:ilvl w:val="0"/>
          <w:numId w:val="1007"/>
        </w:numPr>
        <w:pStyle w:val="Compact"/>
      </w:pPr>
      <w:r>
        <w:rPr>
          <w:iCs/>
          <w:i/>
        </w:rPr>
        <w:t xml:space="preserve">Cultural Alignment Score:</w:t>
      </w:r>
      <w:r>
        <w:t xml:space="preserve"> </w:t>
      </w:r>
      <w:r>
        <w:t xml:space="preserve">Post-audit survey rating (Target: 4.7/5 for "understood Barcelona business context")</w:t>
      </w:r>
    </w:p>
    <w:p>
      <w:pPr>
        <w:numPr>
          <w:ilvl w:val="0"/>
          <w:numId w:val="1007"/>
        </w:numPr>
        <w:pStyle w:val="Compact"/>
      </w:pPr>
      <w:r>
        <w:rPr>
          <w:iCs/>
          <w:i/>
        </w:rPr>
        <w:t xml:space="preserve">Regulatory Compliance Rate:</w:t>
      </w:r>
      <w:r>
        <w:t xml:space="preserve"> </w:t>
      </w:r>
      <w:r>
        <w:t xml:space="preserve">100% of audits meeting Spanish Supreme Court audit standards</w:t>
      </w:r>
    </w:p>
    <w:bookmarkEnd w:id="30"/>
    <w:bookmarkStart w:id="31" w:name="conclusion-the-barcelona-advantage"/>
    <w:p>
      <w:pPr>
        <w:pStyle w:val="Heading2"/>
      </w:pPr>
      <w:r>
        <w:t xml:space="preserve">Conclusion: The Barcelona Advantage</w:t>
      </w:r>
    </w:p>
    <w:p>
      <w:pPr>
        <w:pStyle w:val="FirstParagraph"/>
      </w:pPr>
      <w:r>
        <w:t xml:space="preserve">This Marketing Plan positions our firm as the definitive</w:t>
      </w:r>
      <w:r>
        <w:t xml:space="preserve"> </w:t>
      </w:r>
      <w:r>
        <w:rPr>
          <w:iCs/>
          <w:i/>
        </w:rPr>
        <w:t xml:space="preserve">Auditor</w:t>
      </w:r>
      <w:r>
        <w:t xml:space="preserve"> </w:t>
      </w:r>
      <w:r>
        <w:t xml:space="preserve">for Spain Barcelona’s business community. By embedding our service in the city’s cultural fabric—through Catalan engagement, hyperlocal regulatory expertise, and strategic ecosystem partnerships—we convert compliance from a cost center into a competitive advantage. As Barcelona emerges as Europe's most vibrant startup hub outside London, our audit services will become synonymous with financial trust in Spain’s most dynamic city. The plan delivers not just an audit report, but a growth catalyst for every client navigating Spain’s evolving business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 Services in Spain Barcelona</dc:title>
  <dc:creator/>
  <dc:language>en</dc:language>
  <cp:keywords/>
  <dcterms:created xsi:type="dcterms:W3CDTF">2026-05-31T01:35:04Z</dcterms:created>
  <dcterms:modified xsi:type="dcterms:W3CDTF">2026-05-31T01:35:04Z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