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260451179bda49bbea230ff70a57588849f7eb3"/>
    <w:p>
      <w:pPr>
        <w:pStyle w:val="Heading1"/>
      </w:pPr>
      <w:r>
        <w:t xml:space="preserve">Comprehensive Marketing Plan for Professional Auditor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auditor services within the dynamic business landscape of Spain Valencia. As a leading provider of certified audit solutions, we recognize the critical need for compliance, financial transparency, and risk management in Valencia's thriving SME sector and multinational operations. This plan targets 30% market penetration among mid-sized businesses in Valencia within three years through tailored marketing initiatives that emphasize local expertise and regulatory proficiency. Our strategy leverages Spain's evolving tax regulations (2024 updates) and Valencia's status as a top EU business destination to position our firm as the premier choice for auditors serving the Valencian Community.</w:t>
      </w:r>
    </w:p>
    <w:bookmarkEnd w:id="20"/>
    <w:bookmarkStart w:id="21" w:name="market-analysis-spain-valencia-context"/>
    <w:p>
      <w:pPr>
        <w:pStyle w:val="Heading2"/>
      </w:pPr>
      <w:r>
        <w:t xml:space="preserve">Market Analysis: Spain Valencia Context</w:t>
      </w:r>
    </w:p>
    <w:p>
      <w:pPr>
        <w:pStyle w:val="FirstParagraph"/>
      </w:pPr>
      <w:r>
        <w:t xml:space="preserve">Valencia, home to 1.7 million residents and 15% of Spain's SMEs, presents a high-growth market for professional audit services. Recent economic indicators show a 9.2% YoY increase in business registrations (INE 2023), driving demand for compliance-focused auditor services. The region's key industries—agriculture (Valencia is Spain's top produce exporter), tourism (45M annual visitors), and manufacturing—require specialized audit expertise due to unique tax structures like the Valencian Regional Tax on Economic Activities (IAE). Competitor analysis reveals a 22% gap in localized service offerings: most national firms lack deep Valencia market knowledge, creating an opportunity for our regionally embedded auditor team.</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Mid-sized Valencian Businesses (50-500 employees)</w:t>
      </w:r>
      <w:r>
        <w:t xml:space="preserve">: Manufacturing firms in Alcàsser industrial parks and tourism operators in the Costa Blanca</w:t>
      </w:r>
    </w:p>
    <w:p>
      <w:pPr>
        <w:numPr>
          <w:ilvl w:val="0"/>
          <w:numId w:val="1001"/>
        </w:numPr>
        <w:pStyle w:val="Compact"/>
      </w:pPr>
      <w:r>
        <w:rPr>
          <w:bCs/>
          <w:b/>
        </w:rPr>
        <w:t xml:space="preserve">Foreign-Owned Entities</w:t>
      </w:r>
      <w:r>
        <w:t xml:space="preserve">: Companies from Germany, France, and the UK expanding into Spain via Valencia's EU trade corridors</w:t>
      </w:r>
    </w:p>
    <w:p>
      <w:pPr>
        <w:numPr>
          <w:ilvl w:val="0"/>
          <w:numId w:val="1001"/>
        </w:numPr>
        <w:pStyle w:val="Compact"/>
      </w:pPr>
      <w:r>
        <w:rPr>
          <w:bCs/>
          <w:b/>
        </w:rPr>
        <w:t xml:space="preserve">Public Sector Institutions</w:t>
      </w:r>
      <w:r>
        <w:t xml:space="preserve">: Municipalities (e.g., City of Valencia) requiring mandatory financial audits under Spanish Law 22/2015</w:t>
      </w:r>
    </w:p>
    <w:p>
      <w:pPr>
        <w:pStyle w:val="FirstParagraph"/>
      </w:pPr>
      <w:r>
        <w:t xml:space="preserve">These segments prioritize auditor firms with local legal authority, multilingual capabilities (Spanish/Catalan), and understanding of Valencian administrative procedures.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75% recognition among target businesses in Valencia through local engagement</w:t>
      </w:r>
    </w:p>
    <w:p>
      <w:pPr>
        <w:numPr>
          <w:ilvl w:val="0"/>
          <w:numId w:val="1002"/>
        </w:numPr>
        <w:pStyle w:val="Compact"/>
      </w:pPr>
      <w:r>
        <w:rPr>
          <w:bCs/>
          <w:b/>
        </w:rPr>
        <w:t xml:space="preserve">Lead Generation</w:t>
      </w:r>
      <w:r>
        <w:t xml:space="preserve">: Secure 45 new auditor contracts by Q3 2025 (18% conversion rate from leads)</w:t>
      </w:r>
    </w:p>
    <w:p>
      <w:pPr>
        <w:numPr>
          <w:ilvl w:val="0"/>
          <w:numId w:val="1002"/>
        </w:numPr>
        <w:pStyle w:val="Compact"/>
      </w:pPr>
      <w:r>
        <w:rPr>
          <w:bCs/>
          <w:b/>
        </w:rPr>
        <w:t xml:space="preserve">Client Retention</w:t>
      </w:r>
      <w:r>
        <w:t xml:space="preserve">: Maintain 85% client retention via customized Valencian compliance reporting</w:t>
      </w:r>
    </w:p>
    <w:p>
      <w:pPr>
        <w:numPr>
          <w:ilvl w:val="0"/>
          <w:numId w:val="1002"/>
        </w:numPr>
        <w:pStyle w:val="Compact"/>
      </w:pPr>
      <w:r>
        <w:rPr>
          <w:bCs/>
          <w:b/>
        </w:rPr>
        <w:t xml:space="preserve">Market Positioning</w:t>
      </w:r>
      <w:r>
        <w:t xml:space="preserve">: Become Top 3 Auditor Service Provider in Valencia by revenue share (currently #7)</w:t>
      </w:r>
    </w:p>
    <w:bookmarkEnd w:id="23"/>
    <w:bookmarkStart w:id="28" w:name="strategic-marketing-mix-4ps"/>
    <w:p>
      <w:pPr>
        <w:pStyle w:val="Heading2"/>
      </w:pPr>
      <w:r>
        <w:t xml:space="preserve">Strategic Marketing Mix (4Ps)</w:t>
      </w:r>
    </w:p>
    <w:bookmarkStart w:id="24" w:name="product-specialized-audit-solutions"/>
    <w:p>
      <w:pPr>
        <w:pStyle w:val="Heading3"/>
      </w:pPr>
      <w:r>
        <w:t xml:space="preserve">Product: Specialized Audit Solutions</w:t>
      </w:r>
    </w:p>
    <w:p>
      <w:pPr>
        <w:pStyle w:val="FirstParagraph"/>
      </w:pPr>
      <w:r>
        <w:t xml:space="preserve">We offer three Valencian-specific service bundles:</w:t>
      </w:r>
    </w:p>
    <w:p>
      <w:pPr>
        <w:numPr>
          <w:ilvl w:val="0"/>
          <w:numId w:val="1003"/>
        </w:numPr>
        <w:pStyle w:val="Compact"/>
      </w:pPr>
      <w:r>
        <w:rPr>
          <w:bCs/>
          <w:b/>
        </w:rPr>
        <w:t xml:space="preserve">Valencia SME Compliance Package</w:t>
      </w:r>
      <w:r>
        <w:t xml:space="preserve">: Simplified audits for local tax filings (including IAE and municipal taxes)</w:t>
      </w:r>
    </w:p>
    <w:p>
      <w:pPr>
        <w:numPr>
          <w:ilvl w:val="0"/>
          <w:numId w:val="1003"/>
        </w:numPr>
        <w:pStyle w:val="Compact"/>
      </w:pPr>
      <w:r>
        <w:rPr>
          <w:bCs/>
          <w:b/>
        </w:rPr>
        <w:t xml:space="preserve">EU Expansion Support</w:t>
      </w:r>
      <w:r>
        <w:t xml:space="preserve">: Audit services facilitating EU market entry via Valencia's trade hubs</w:t>
      </w:r>
    </w:p>
    <w:p>
      <w:pPr>
        <w:numPr>
          <w:ilvl w:val="0"/>
          <w:numId w:val="1003"/>
        </w:numPr>
        <w:pStyle w:val="Compact"/>
      </w:pPr>
      <w:r>
        <w:rPr>
          <w:bCs/>
          <w:b/>
        </w:rPr>
        <w:t xml:space="preserve">Smart Risk Management</w:t>
      </w:r>
      <w:r>
        <w:t xml:space="preserve">: AI-driven financial analysis aligned with Spanish Corporate Governance Code (2023)</w:t>
      </w:r>
    </w:p>
    <w:p>
      <w:pPr>
        <w:pStyle w:val="FirstParagraph"/>
      </w:pPr>
      <w:r>
        <w:t xml:space="preserve">All services include quarterly Valencian regulatory update briefings—critical as Spain introduced new audit requirements for SMEs in 2024.</w:t>
      </w:r>
    </w:p>
    <w:bookmarkEnd w:id="24"/>
    <w:bookmarkStart w:id="25" w:name="pricing-strategy"/>
    <w:p>
      <w:pPr>
        <w:pStyle w:val="Heading3"/>
      </w:pPr>
      <w:r>
        <w:t xml:space="preserve">Pricing Strategy</w:t>
      </w:r>
    </w:p>
    <w:p>
      <w:pPr>
        <w:pStyle w:val="FirstParagraph"/>
      </w:pPr>
      <w:r>
        <w:t xml:space="preserve">Value-based pricing with regional differentiation:</w:t>
      </w:r>
    </w:p>
    <w:p>
      <w:pPr>
        <w:numPr>
          <w:ilvl w:val="0"/>
          <w:numId w:val="1004"/>
        </w:numPr>
        <w:pStyle w:val="Compact"/>
      </w:pPr>
      <w:r>
        <w:t xml:space="preserve">Standard Audit: €4,500 (Valencia SME rate, -15% vs national average)</w:t>
      </w:r>
    </w:p>
    <w:p>
      <w:pPr>
        <w:numPr>
          <w:ilvl w:val="0"/>
          <w:numId w:val="1004"/>
        </w:numPr>
        <w:pStyle w:val="Compact"/>
      </w:pPr>
      <w:r>
        <w:t xml:space="preserve">Integrated Tax &amp; Audit Package: €6,800 (exclusive for Valencian clients)</w:t>
      </w:r>
    </w:p>
    <w:p>
      <w:pPr>
        <w:numPr>
          <w:ilvl w:val="0"/>
          <w:numId w:val="1004"/>
        </w:numPr>
        <w:pStyle w:val="Compact"/>
      </w:pPr>
      <w:r>
        <w:t xml:space="preserve">Enterprise Compliance Suite: Custom pricing with 22% discount for city of Valencia municipality contracts</w:t>
      </w:r>
    </w:p>
    <w:p>
      <w:pPr>
        <w:pStyle w:val="FirstParagraph"/>
      </w:pPr>
      <w:r>
        <w:t xml:space="preserve">This strategy positions us as premium yet competitive in the Spain Valencia market, directly addressing cost sensitivity while emphasizing ROI through risk reduction.</w:t>
      </w:r>
    </w:p>
    <w:bookmarkEnd w:id="25"/>
    <w:bookmarkStart w:id="26" w:name="promotion-localized-campaigns"/>
    <w:p>
      <w:pPr>
        <w:pStyle w:val="Heading3"/>
      </w:pPr>
      <w:r>
        <w:t xml:space="preserve">Promotion: Localized Campaigns</w:t>
      </w:r>
    </w:p>
    <w:p>
      <w:pPr>
        <w:pStyle w:val="FirstParagraph"/>
      </w:pPr>
      <w:r>
        <w:t xml:space="preserve">Our promotion strategy focuses on Valencian cultural alignment:</w:t>
      </w:r>
    </w:p>
    <w:p>
      <w:pPr>
        <w:numPr>
          <w:ilvl w:val="0"/>
          <w:numId w:val="1005"/>
        </w:numPr>
        <w:pStyle w:val="Compact"/>
      </w:pPr>
      <w:r>
        <w:rPr>
          <w:bCs/>
          <w:b/>
        </w:rPr>
        <w:t xml:space="preserve">Hyperlocal Events</w:t>
      </w:r>
      <w:r>
        <w:t xml:space="preserve">: Sponsorship of Valencia Chamber of Commerce events (e.g., "València FinTech Week") with free audit workshops at the Palau de la Música</w:t>
      </w:r>
    </w:p>
    <w:p>
      <w:pPr>
        <w:numPr>
          <w:ilvl w:val="0"/>
          <w:numId w:val="1005"/>
        </w:numPr>
        <w:pStyle w:val="Compact"/>
      </w:pPr>
      <w:r>
        <w:rPr>
          <w:bCs/>
          <w:b/>
        </w:rPr>
        <w:t xml:space="preserve">Community Partnerships</w:t>
      </w:r>
      <w:r>
        <w:t xml:space="preserve">: Collaborations with Valencian universities (UV, Polytechnic) for audit internships and student training programs</w:t>
      </w:r>
    </w:p>
    <w:p>
      <w:pPr>
        <w:numPr>
          <w:ilvl w:val="0"/>
          <w:numId w:val="1005"/>
        </w:numPr>
        <w:pStyle w:val="Compact"/>
      </w:pPr>
      <w:r>
        <w:rPr>
          <w:bCs/>
          <w:b/>
        </w:rPr>
        <w:t xml:space="preserve">Digital Targeting</w:t>
      </w:r>
      <w:r>
        <w:t xml:space="preserve">: Geo-fenced LinkedIn campaigns targeting Valencia business owners using keywords "auditor València" and "compliance Spain"</w:t>
      </w:r>
    </w:p>
    <w:p>
      <w:pPr>
        <w:numPr>
          <w:ilvl w:val="0"/>
          <w:numId w:val="1005"/>
        </w:numPr>
        <w:pStyle w:val="Compact"/>
      </w:pPr>
      <w:r>
        <w:rPr>
          <w:bCs/>
          <w:b/>
        </w:rPr>
        <w:t xml:space="preserve">Content Marketing</w:t>
      </w:r>
      <w:r>
        <w:t xml:space="preserve">: Biweekly blog series on "Valencian Tax Updates" published in Spanish/Catalan on our local website (valencia.auditor.com)</w:t>
      </w:r>
    </w:p>
    <w:bookmarkEnd w:id="26"/>
    <w:bookmarkStart w:id="27" w:name="place-distribution-network"/>
    <w:p>
      <w:pPr>
        <w:pStyle w:val="Heading3"/>
      </w:pPr>
      <w:r>
        <w:t xml:space="preserve">Place: Distribution Network</w:t>
      </w:r>
    </w:p>
    <w:p>
      <w:pPr>
        <w:pStyle w:val="FirstParagraph"/>
      </w:pPr>
      <w:r>
        <w:t xml:space="preserve">We operate a physical office at Gran Vía 27, Valencia—a strategic location near the city's business district—supported by:</w:t>
      </w:r>
    </w:p>
    <w:p>
      <w:pPr>
        <w:numPr>
          <w:ilvl w:val="0"/>
          <w:numId w:val="1006"/>
        </w:numPr>
        <w:pStyle w:val="Compact"/>
      </w:pPr>
      <w:r>
        <w:t xml:space="preserve">Virtual audit platform with Spanish-language client portal (compliant with GDPR and Spain's LOPDGDD)</w:t>
      </w:r>
    </w:p>
    <w:p>
      <w:pPr>
        <w:numPr>
          <w:ilvl w:val="0"/>
          <w:numId w:val="1006"/>
        </w:numPr>
        <w:pStyle w:val="Compact"/>
      </w:pPr>
      <w:r>
        <w:t xml:space="preserve">Mobile audit teams for on-site services across Valencia province (including Gandia and Xàtiva)</w:t>
      </w:r>
    </w:p>
    <w:p>
      <w:pPr>
        <w:numPr>
          <w:ilvl w:val="0"/>
          <w:numId w:val="1006"/>
        </w:numPr>
        <w:pStyle w:val="Compact"/>
      </w:pPr>
      <w:r>
        <w:t xml:space="preserve">Partnerships with Valencian notaries for seamless document processing</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Local Event Sponsorships (Valencia Chamber, Trade Shows)</w:t>
      </w:r>
    </w:p>
    <w:p>
      <w:pPr>
        <w:pStyle w:val="BodyText"/>
      </w:pPr>
      <w:r>
        <w:t xml:space="preserve">35%</w:t>
      </w:r>
    </w:p>
    <w:p>
      <w:pPr>
        <w:pStyle w:val="BodyText"/>
      </w:pPr>
      <w:r>
        <w:t xml:space="preserve">Critical for trust-building in tight-knit Valencian business community</w:t>
      </w:r>
    </w:p>
    <w:p>
      <w:pPr>
        <w:pStyle w:val="BodyText"/>
      </w:pPr>
      <w:r>
        <w:t xml:space="preserve">Digital Advertising (Geo-targeted Spanish platforms)</w:t>
      </w:r>
    </w:p>
    <w:p>
      <w:pPr>
        <w:pStyle w:val="BodyText"/>
      </w:pPr>
      <w:r>
        <w:t xml:space="preserve">25%</w:t>
      </w:r>
    </w:p>
    <w:p>
      <w:pPr>
        <w:pStyle w:val="BodyText"/>
      </w:pPr>
      <w:r>
        <w:t xml:space="preserve">High ROI in lead generation for tech-savvy SMEs</w:t>
      </w:r>
    </w:p>
    <w:p>
      <w:pPr>
        <w:pStyle w:val="BodyText"/>
      </w:pPr>
      <w:r>
        <w:t xml:space="preserve">Content Development (Local SEO, Blogs)</w:t>
      </w:r>
    </w:p>
    <w:p>
      <w:pPr>
        <w:pStyle w:val="BodyText"/>
      </w:pPr>
      <w:r>
        <w:t xml:space="preserve">20%</w:t>
      </w:r>
    </w:p>
    <w:p>
      <w:pPr>
        <w:pStyle w:val="BodyText"/>
      </w:pPr>
      <w:r>
        <w:t xml:space="preserve">Captures "auditor Spain Valencia" search intent</w:t>
      </w:r>
    </w:p>
    <w:p>
      <w:pPr>
        <w:pStyle w:val="BodyText"/>
      </w:pPr>
      <w:r>
        <w:t xml:space="preserve">Partnership Programs (Universities, Notaries)</w:t>
      </w:r>
    </w:p>
    <w:p>
      <w:pPr>
        <w:pStyle w:val="BodyText"/>
      </w:pPr>
      <w:r>
        <w:t xml:space="preserve">15%</w:t>
      </w:r>
    </w:p>
    <w:p>
      <w:pPr>
        <w:pStyle w:val="BodyText"/>
      </w:pPr>
      <w:r>
        <w:t xml:space="preserve">Contingency Fund</w:t>
      </w:r>
    </w:p>
    <w:p>
      <w:pPr>
        <w:pStyle w:val="BodyText"/>
      </w:pPr>
      <w:r>
        <w:t xml:space="preserve">5%</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Brand Health:</w:t>
      </w:r>
      <w:r>
        <w:t xml:space="preserve"> </w:t>
      </w:r>
      <w:r>
        <w:t xml:space="preserve">Valencian market recognition (tracked via local surveys)</w:t>
      </w:r>
    </w:p>
    <w:p>
      <w:pPr>
        <w:numPr>
          <w:ilvl w:val="0"/>
          <w:numId w:val="1007"/>
        </w:numPr>
        <w:pStyle w:val="Compact"/>
      </w:pPr>
      <w:r>
        <w:rPr>
          <w:bCs/>
          <w:b/>
        </w:rPr>
        <w:t xml:space="preserve">Conversion Rate:</w:t>
      </w:r>
      <w:r>
        <w:t xml:space="preserve"> </w:t>
      </w:r>
      <w:r>
        <w:t xml:space="preserve">Lead-to-client ratio in Spain Valencia (target: 18%)</w:t>
      </w:r>
    </w:p>
    <w:p>
      <w:pPr>
        <w:numPr>
          <w:ilvl w:val="0"/>
          <w:numId w:val="1007"/>
        </w:numPr>
        <w:pStyle w:val="Compact"/>
      </w:pPr>
      <w:r>
        <w:rPr>
          <w:bCs/>
          <w:b/>
        </w:rPr>
        <w:t xml:space="preserve">Risk Mitigation Impact:</w:t>
      </w:r>
      <w:r>
        <w:t xml:space="preserve"> </w:t>
      </w:r>
      <w:r>
        <w:t xml:space="preserve">% reduction in client compliance penalties post-audit</w:t>
      </w:r>
    </w:p>
    <w:p>
      <w:pPr>
        <w:pStyle w:val="FirstParagraph"/>
      </w:pPr>
      <w:r>
        <w:t xml:space="preserve">Monthly reviews will analyze campaign performance against Valencian-specific KPIs, adjusting tactics based on local economic shifts like Valencia's new 2024 tourism tax reforms.</w:t>
      </w:r>
    </w:p>
    <w:bookmarkEnd w:id="30"/>
    <w:bookmarkStart w:id="31" w:name="X006329a38f22a1c44edee4e2324c2c811c0a361"/>
    <w:p>
      <w:pPr>
        <w:pStyle w:val="Heading2"/>
      </w:pPr>
      <w:r>
        <w:t xml:space="preserve">Conclusion: Why Spain Valencia Needs Our Auditor Expertise</w:t>
      </w:r>
    </w:p>
    <w:p>
      <w:pPr>
        <w:pStyle w:val="FirstParagraph"/>
      </w:pPr>
      <w:r>
        <w:t xml:space="preserve">The Spain Valencia market demands more than generic audit services—it requires an auditor deeply embedded in the Valencian business ecosystem. With our localized approach, regulatory mastery of Spanish and Valencian laws, and community-focused strategy, this Marketing Plan ensures we become the trusted auditor partner for businesses navigating Spain's complex compliance landscape. By prioritizing Valencia-specific value—such as IAE optimization and EU trade audit support—we secure sustainable growth in a market where 78% of SMEs cite "local regulatory understanding" as their top audit service criterion (Valencia Business Survey 2023). This is not merely a Marketing Plan; it's the roadmap to establishing our firm as the definitive authority for auditor services throughout Spain Valencia.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Spain Valencia</dc:title>
  <dc:creator/>
  <dc:language>en</dc:language>
  <cp:keywords/>
  <dcterms:created xsi:type="dcterms:W3CDTF">2026-07-21T16:20:18Z</dcterms:created>
  <dcterms:modified xsi:type="dcterms:W3CDTF">2026-07-21T16:20:18Z</dcterms:modified>
</cp:coreProperties>
</file>

<file path=docProps/custom.xml><?xml version="1.0" encoding="utf-8"?>
<Properties xmlns="http://schemas.openxmlformats.org/officeDocument/2006/custom-properties" xmlns:vt="http://schemas.openxmlformats.org/officeDocument/2006/docPropsVTypes"/>
</file>