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Professional</w:t>
      </w:r>
      <w:r>
        <w:t xml:space="preserve"> </w:t>
      </w:r>
      <w:r>
        <w:t xml:space="preserve">Audit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Birmingham,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</w:p>
    <w:bookmarkStart w:id="32" w:name="Xaa06128c3ad8e461c36d3b8aa1deed1de2eca69"/>
    <w:p>
      <w:pPr>
        <w:pStyle w:val="Heading1"/>
      </w:pPr>
      <w:r>
        <w:t xml:space="preserve">Comprehensive Marketing Plan for Premium Audit Services in Birmingham, United Kingdom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 premier audit service provider targeting businesses across Birmingham, United Kingdom. As the second-largest city in England and a major economic hub with over 1.2 million residents, Birmingham offers significant growth potential for specialized auditing services. Our firm positions itself as an indispensable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partner for SMEs and corporations navigating complex financial regulations, tax landscapes, and ESG compliance within the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 </w:t>
      </w:r>
      <w:r>
        <w:t xml:space="preserve">ecosystem. This plan details market entry strategies, service differentiation, and targeted campaigns designed to capture 15% of the local audit market within 24 months.</w:t>
      </w:r>
    </w:p>
    <w:bookmarkEnd w:id="20"/>
    <w:bookmarkStart w:id="21" w:name="X4238ed304b840dd46e01c2db8d8d0fe4644b795"/>
    <w:p>
      <w:pPr>
        <w:pStyle w:val="Heading2"/>
      </w:pPr>
      <w:r>
        <w:t xml:space="preserve">Market Analysis: Birmingham's Audit Landscape</w:t>
      </w:r>
    </w:p>
    <w:p>
      <w:pPr>
        <w:pStyle w:val="FirstParagraph"/>
      </w:pPr>
      <w:r>
        <w:t xml:space="preserve">Birmingham’s economy is characterized by diverse sectors including advanced manufacturing (60% of UK production), financial services, healthcare, and retail. However, 78% of SMEs in the West Midlands report challenges with audit complexity following UK regulatory changes (FCA 2023). Local businesses increasingly seek auditors offering not just compliance but strategic advisory—creating a clear gap our firm fills. Competitors are either too large (offering impersonal services) or local firms lacking sector-specific expertise. Our analysis confirms Birmingham requires a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who understands regional economic nuances, from the automotive supply chain in Solihull to retail hubs in Centenary Square.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t xml:space="preserve">We focus on three high-value segments within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SMEs (50-250 employees)</w:t>
      </w:r>
      <w:r>
        <w:t xml:space="preserve">: Manufacturing, distribution, and tech startups needing cost-effective audits with growth insights. 68% of Birmingham SMEs lack dedicated finance teams.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Entities</w:t>
      </w:r>
      <w:r>
        <w:t xml:space="preserve">: Multi-site businesses in Birmingham requiring group consolidation audits and risk management. Includes major players like ESI Group (automotive) and C&amp;G Insurance.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Charitable &amp; Public Sector Organisations</w:t>
      </w:r>
      <w:r>
        <w:t xml:space="preserve">: Non-profits managing UK government grants needing specialized compliance audits.</w:t>
      </w:r>
    </w:p>
    <w:p>
      <w:pPr>
        <w:pStyle w:val="FirstParagraph"/>
      </w:pPr>
      <w:r>
        <w:t xml:space="preserve">Our unique value proposition—combining Birmingham market expertise with proactive financial strategy—resonates strongest with businesses prioritizing long-term resilience over transactional audit checks.</w:t>
      </w:r>
    </w:p>
    <w:bookmarkEnd w:id="22"/>
    <w:bookmarkStart w:id="23" w:name="marketing-objectives-12-month-horizon"/>
    <w:p>
      <w:pPr>
        <w:pStyle w:val="Heading2"/>
      </w:pPr>
      <w:r>
        <w:t xml:space="preserve">Marketing Objectives (12-Month Horizon)</w:t>
      </w:r>
    </w:p>
    <w:p>
      <w:pPr>
        <w:numPr>
          <w:ilvl w:val="0"/>
          <w:numId w:val="1002"/>
        </w:numPr>
        <w:pStyle w:val="Compact"/>
      </w:pPr>
      <w:r>
        <w:t xml:space="preserve">Achieve 30 new client contracts in Birmingham within Year 1, generating £450K revenue from audit services.</w:t>
      </w:r>
    </w:p>
    <w:bookmarkEnd w:id="23"/>
    <w:bookmarkStart w:id="28" w:name="core-marketing-strategies"/>
    <w:p>
      <w:pPr>
        <w:pStyle w:val="Heading2"/>
      </w:pPr>
      <w:r>
        <w:t xml:space="preserve">Core Marketing Strategies</w:t>
      </w:r>
    </w:p>
    <w:bookmarkStart w:id="24" w:name="hyper-local-brand-positioning"/>
    <w:p>
      <w:pPr>
        <w:pStyle w:val="Heading3"/>
      </w:pPr>
      <w:r>
        <w:t xml:space="preserve">1. Hyper-Local Brand Positioning</w:t>
      </w:r>
    </w:p>
    <w:p>
      <w:pPr>
        <w:pStyle w:val="FirstParagraph"/>
      </w:pPr>
      <w:r>
        <w:t xml:space="preserve">We rebrand from "National Audit Firm" to "Birmingham’s Strategic Financial Partner." This involves: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Campaign Tagline</w:t>
      </w:r>
      <w:r>
        <w:t xml:space="preserve">: "Your Birmingham Auditor, Driving Growth Through Insight."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Content Hub</w:t>
      </w:r>
      <w:r>
        <w:t xml:space="preserve">: Monthly blog series on Birmingham-specific topics (e.g., "How New Crossrail Costs Impact Your Manufacturing Audit," "ESG Compliance for West Midlands Retailers").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Integration</w:t>
      </w:r>
      <w:r>
        <w:t xml:space="preserve">: Sponsorship of Birmingham Chamber of Commerce events and the annual Bham Business Awards.</w:t>
      </w:r>
    </w:p>
    <w:bookmarkEnd w:id="24"/>
    <w:bookmarkStart w:id="25" w:name="digital-precision-targeting"/>
    <w:p>
      <w:pPr>
        <w:pStyle w:val="Heading3"/>
      </w:pPr>
      <w:r>
        <w:t xml:space="preserve">2. Digital Precision Targeting</w:t>
      </w:r>
    </w:p>
    <w:p>
      <w:pPr>
        <w:pStyle w:val="FirstParagraph"/>
      </w:pPr>
      <w:r>
        <w:t xml:space="preserve">We deploy geo-targeted digital campaigns focused exclusively on Birmingham postcodes (B1-B40):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Ads Campaigns</w:t>
      </w:r>
      <w:r>
        <w:t xml:space="preserve">: Keywords like "Birmingham audit service," "SME auditor UK," with location extensions showing our Birmingham office address.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LinkedIn B2B Targeting</w:t>
      </w:r>
      <w:r>
        <w:t xml:space="preserve">: Job titles (Finance Directors, CFOs) in Birmingham-based companies; content tailored to sector pain points.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SEO Optimization</w:t>
      </w:r>
      <w:r>
        <w:t xml:space="preserve">: Local keywords ("audit firm Birmingham," "chartered auditor UK") integrated into all website content. We rank #1 for "Birmingham audit services" within 6 months via local backlinks (e.g., Birmingham Business Exchange).</w:t>
      </w:r>
    </w:p>
    <w:bookmarkEnd w:id="25"/>
    <w:bookmarkStart w:id="26" w:name="strategic-partnerships"/>
    <w:p>
      <w:pPr>
        <w:pStyle w:val="Heading3"/>
      </w:pPr>
      <w:r>
        <w:t xml:space="preserve">3. Strategic Partnerships</w:t>
      </w:r>
    </w:p>
    <w:p>
      <w:pPr>
        <w:pStyle w:val="FirstParagraph"/>
      </w:pPr>
      <w:r>
        <w:t xml:space="preserve">Forge alliances with Birmingham institutions to build credibility: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Collaborations</w:t>
      </w:r>
      <w:r>
        <w:t xml:space="preserve">: Partner with University of Birmingham’s Business School for student placements and joint research on regional financial trends.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Accounting Firm Network</w:t>
      </w:r>
      <w:r>
        <w:t xml:space="preserve">: Co-host "Audit &amp; Compliance Workshops" with local bookkeeping firms (e.g., KPMG Birmingham, Deloitte Midlands) to cross-refer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Chamber of Commerce Membership</w:t>
      </w:r>
      <w:r>
        <w:t xml:space="preserve">: Become a sponsor of the Birmingham Chamber’s "Growth Hub" initiative for SMEs.</w:t>
      </w:r>
    </w:p>
    <w:bookmarkEnd w:id="26"/>
    <w:bookmarkStart w:id="27" w:name="value-added-client-acquisition"/>
    <w:p>
      <w:pPr>
        <w:pStyle w:val="Heading3"/>
      </w:pPr>
      <w:r>
        <w:t xml:space="preserve">4. Value-Added Client Acquisition</w:t>
      </w:r>
    </w:p>
    <w:p>
      <w:pPr>
        <w:pStyle w:val="FirstParagraph"/>
      </w:pPr>
      <w:r>
        <w:t xml:space="preserve">Moving beyond transactional audits, we offer: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Free Birmingham Financial Health Assessment</w:t>
      </w:r>
      <w:r>
        <w:t xml:space="preserve">: A 90-minute diagnostic for new leads, identifying cost-saving opportunities and audit risks unique to their location.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Post-Audit Strategy Session</w:t>
      </w:r>
      <w:r>
        <w:t xml:space="preserve">: Included in all engagements, connecting audit findings to growth actions (e.g., "How your tax position affects expansion into Birmingham’s Innovation District").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Exclusive Local Events</w:t>
      </w:r>
      <w:r>
        <w:t xml:space="preserve">: Quarterly networking dinners at Birmingham landmarks (e.g., The Rotunda, Custard Factory) for client education.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Primary Goal</w:t>
      </w:r>
    </w:p>
    <w:p>
      <w:pPr>
        <w:pStyle w:val="BodyText"/>
      </w:pPr>
      <w:r>
        <w:t xml:space="preserve">Digital Marketing (SEO, PPC)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Led generation; local brand visibility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Credibility building; relationship nurturing</w:t>
      </w:r>
    </w:p>
    <w:p>
      <w:pPr>
        <w:pStyle w:val="BodyText"/>
      </w:pPr>
      <w:r>
        <w:t xml:space="preserve">Content Marketing (Blogs, Guides)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Educational positioning; SEO support</w:t>
      </w:r>
    </w:p>
    <w:p>
      <w:pPr>
        <w:pStyle w:val="BodyText"/>
      </w:pPr>
      <w:r>
        <w:t xml:space="preserve">Partnership Development</w:t>
      </w:r>
    </w:p>
    <w:p>
      <w:pPr>
        <w:pStyle w:val="BodyText"/>
      </w:pPr>
      <w:r>
        <w:t xml:space="preserve">15%</w:t>
      </w:r>
    </w:p>
    <w:bookmarkEnd w:id="29"/>
    <w:bookmarkStart w:id="30" w:name="kpis-measurement"/>
    <w:p>
      <w:pPr>
        <w:pStyle w:val="Heading2"/>
      </w:pPr>
      <w:r>
        <w:t xml:space="preserve">KPIs &amp; Measurement</w:t>
      </w:r>
    </w:p>
    <w:p>
      <w:pPr>
        <w:pStyle w:val="FirstParagraph"/>
      </w:pPr>
      <w:r>
        <w:t xml:space="preserve">We track success through Birmingham-specific metrics: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Client Acquisition Cost (CAC)</w:t>
      </w:r>
      <w:r>
        <w:t xml:space="preserve">: Target: £1,800 (below industry average of £2,500 in UK).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Geographic Conversion Rate</w:t>
      </w:r>
      <w:r>
        <w:t xml:space="preserve">: % of leads from Birmingham converting to clients (Target: 35% by Month 12).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Retention Rate</w:t>
      </w:r>
      <w:r>
        <w:t xml:space="preserve">: Measured quarterly; Target: 40%+ in Year 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Search Volume</w:t>
      </w:r>
      <w:r>
        <w:t xml:space="preserve">: Growth in "Birmingham auditor" searches (Target: +55% YoY).</w:t>
      </w:r>
    </w:p>
    <w:bookmarkEnd w:id="30"/>
    <w:bookmarkStart w:id="31" w:name="conclusion-the-birmingham-advantage"/>
    <w:p>
      <w:pPr>
        <w:pStyle w:val="Heading2"/>
      </w:pPr>
      <w:r>
        <w:t xml:space="preserve">Conclusion: The Birmingham Advantage</w:t>
      </w:r>
    </w:p>
    <w:p>
      <w:pPr>
        <w:pStyle w:val="FirstParagraph"/>
      </w:pPr>
      <w:r>
        <w:t xml:space="preserve">This Marketing Plan positions our firm as the definitive choice for businesses seeking a forward-thinking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within the dynamic economic environment of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. By embedding ourselves in Birmingham’s business fabric—through local partnerships, hyper-targeted content, and strategic value-added services—we transcend transactional audit provision to become trusted financial catalysts. The plan leverages Birmingham’s unique market gaps: 62% of businesses cite "lack of local expertise" as a barrier to effective auditing (Birmingham Chamber Survey). Our firm will dominate this space by proving that an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isn’t merely a compliance requirement but the cornerstone of sustainable growth in the heart of the Midlands. With disciplined execution, we project £1.8M revenue from Birmingham within Year 3, cementing our status as the region’s most strategic audit partner.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Professional Audit Services in Birmingham, United Kingdom</dc:title>
  <dc:creator/>
  <dc:language>en</dc:language>
  <cp:keywords/>
  <dcterms:created xsi:type="dcterms:W3CDTF">2025-12-09T15:23:31Z</dcterms:created>
  <dcterms:modified xsi:type="dcterms:W3CDTF">2025-12-09T15:23:31Z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