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6500aac1313fdeb0e4cc1effb599263d53a356d"/>
    <w:p>
      <w:pPr>
        <w:pStyle w:val="Heading1"/>
      </w:pPr>
      <w:r>
        <w:t xml:space="preserve">Comprehensive Marketing Plan for Professional Auditor Services in United Kingdom Manchester</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auditor service provider within the dynamic business landscape of Manchester, United Kingdom. As businesses across Greater Manchester navigate post-pandemic recovery, regulatory complexities, and economic uncertainty, there is a critical need for expert financial oversight. This plan details how our specialized Auditor services will address market gaps through hyper-localized engagement, compliance expertise, and value-driven solutions tailored to Manchester's unique commercial ecosystem. We project capturing 15% market share in the mid-market segment within three years through targeted digital campaigns, strategic partnerships with Manchester-based professional networks, and a distinct focus on SMEs operating across the United Kingdom Manchester corridor.</w:t>
      </w:r>
    </w:p>
    <w:bookmarkEnd w:id="20"/>
    <w:bookmarkStart w:id="21" w:name="X59dd81a4d18d33ee7070fbb7b9d5702a2c99d4f"/>
    <w:p>
      <w:pPr>
        <w:pStyle w:val="Heading2"/>
      </w:pPr>
      <w:r>
        <w:t xml:space="preserve">Market Analysis: The Imperative for Auditor Services in Manchester</w:t>
      </w:r>
    </w:p>
    <w:p>
      <w:pPr>
        <w:pStyle w:val="FirstParagraph"/>
      </w:pPr>
      <w:r>
        <w:t xml:space="preserve">Manchester's economy has demonstrated remarkable resilience, with the city emerging as a pivotal hub for financial services outside London. The latest Office for National Statistics data reveals Manchester businesses generate over £100 billion annually, yet 68% of SMEs report inadequate financial oversight as a primary growth barrier (ONS, 2023). This creates an urgent opportunity for certified Auditor professionals to deliver strategic value beyond basic compliance. Key market insights include:</w:t>
      </w:r>
    </w:p>
    <w:p>
      <w:pPr>
        <w:numPr>
          <w:ilvl w:val="0"/>
          <w:numId w:val="1001"/>
        </w:numPr>
        <w:pStyle w:val="Compact"/>
      </w:pPr>
      <w:r>
        <w:rPr>
          <w:bCs/>
          <w:b/>
        </w:rPr>
        <w:t xml:space="preserve">Regulatory Pressure:</w:t>
      </w:r>
      <w:r>
        <w:t xml:space="preserve"> </w:t>
      </w:r>
      <w:r>
        <w:t xml:space="preserve">Post-Brexit accounting standards and the UK's Corporate Sustainability Reporting Directive (CSRD) have exponentially increased audit complexity.</w:t>
      </w:r>
    </w:p>
    <w:p>
      <w:pPr>
        <w:numPr>
          <w:ilvl w:val="0"/>
          <w:numId w:val="1001"/>
        </w:numPr>
        <w:pStyle w:val="Compact"/>
      </w:pPr>
      <w:r>
        <w:rPr>
          <w:bCs/>
          <w:b/>
        </w:rPr>
        <w:t xml:space="preserve">Sector Hotspots:</w:t>
      </w:r>
      <w:r>
        <w:t xml:space="preserve"> </w:t>
      </w:r>
      <w:r>
        <w:t xml:space="preserve">Manchester's growth in fintech, logistics (thanks to the Northern Powerhouse initiative), and creative industries demands specialized Audit expertise.</w:t>
      </w:r>
    </w:p>
    <w:p>
      <w:pPr>
        <w:numPr>
          <w:ilvl w:val="0"/>
          <w:numId w:val="1001"/>
        </w:numPr>
        <w:pStyle w:val="Compact"/>
      </w:pPr>
      <w:r>
        <w:rPr>
          <w:bCs/>
          <w:b/>
        </w:rPr>
        <w:t xml:space="preserve">Competitive Gap:</w:t>
      </w:r>
      <w:r>
        <w:t xml:space="preserve"> </w:t>
      </w:r>
      <w:r>
        <w:t xml:space="preserve">Most national firms lack granular understanding of Manchester's local business nuances, while regional competitors often lack international accreditation.</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 within United Kingdom Manchester:</w:t>
      </w:r>
    </w:p>
    <w:p>
      <w:pPr>
        <w:numPr>
          <w:ilvl w:val="0"/>
          <w:numId w:val="1002"/>
        </w:numPr>
        <w:pStyle w:val="Compact"/>
      </w:pPr>
      <w:r>
        <w:rPr>
          <w:bCs/>
          <w:b/>
        </w:rPr>
        <w:t xml:space="preserve">Mid-Market SMEs (60% of target):</w:t>
      </w:r>
      <w:r>
        <w:t xml:space="preserve"> </w:t>
      </w:r>
      <w:r>
        <w:t xml:space="preserve">50-250 employee businesses in sectors like manufacturing, hospitality, and retail. They require cost-effective compliance solutions with local accountability.</w:t>
      </w:r>
    </w:p>
    <w:p>
      <w:pPr>
        <w:numPr>
          <w:ilvl w:val="0"/>
          <w:numId w:val="1002"/>
        </w:numPr>
        <w:pStyle w:val="Compact"/>
      </w:pPr>
      <w:r>
        <w:rPr>
          <w:bCs/>
          <w:b/>
        </w:rPr>
        <w:t xml:space="preserve">Startups &amp; Scale-ups (25%):</w:t>
      </w:r>
      <w:r>
        <w:t xml:space="preserve"> </w:t>
      </w:r>
      <w:r>
        <w:t xml:space="preserve">Tech and creative ventures emerging from Manchester Innovation Park or MediaCityUK needing scalable Audit frameworks during rapid growth phases.</w:t>
      </w:r>
    </w:p>
    <w:p>
      <w:pPr>
        <w:numPr>
          <w:ilvl w:val="0"/>
          <w:numId w:val="1002"/>
        </w:numPr>
        <w:pStyle w:val="Compact"/>
      </w:pPr>
      <w:r>
        <w:rPr>
          <w:bCs/>
          <w:b/>
        </w:rPr>
        <w:t xml:space="preserve">Professional Services Firms (15%):</w:t>
      </w:r>
      <w:r>
        <w:t xml:space="preserve"> </w:t>
      </w:r>
      <w:r>
        <w:t xml:space="preserve">Local accountancy practices seeking specialized Auditor support for complex client portfolios to enhance their service offerings.</w:t>
      </w:r>
    </w:p>
    <w:bookmarkEnd w:id="22"/>
    <w:bookmarkStart w:id="23" w:name="marketing-objectives"/>
    <w:p>
      <w:pPr>
        <w:pStyle w:val="Heading2"/>
      </w:pPr>
      <w:r>
        <w:t xml:space="preserve">Marketing Objectives</w:t>
      </w:r>
    </w:p>
    <w:p>
      <w:pPr>
        <w:pStyle w:val="FirstParagraph"/>
      </w:pPr>
      <w:r>
        <w:rPr>
          <w:iCs/>
          <w:i/>
        </w:rPr>
        <w:t xml:space="preserve">(All objectives specifically tied to United Kingdom Manchester market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brand authority as Manchester's preferred Auditor for SMEs</w:t>
            </w:r>
          </w:p>
        </w:tc>
        <w:tc>
          <w:tcPr/>
          <w:p>
            <w:pPr>
              <w:pStyle w:val="Compact"/>
              <w:jc w:val="left"/>
            </w:pPr>
            <w:r>
              <w:t xml:space="preserve">Year 1</w:t>
            </w:r>
          </w:p>
        </w:tc>
        <w:tc>
          <w:tcPr/>
          <w:p>
            <w:pPr>
              <w:pStyle w:val="Compact"/>
              <w:jc w:val="left"/>
            </w:pPr>
            <w:r>
              <w:t xml:space="preserve">30% brand recognition in Manchester business circles; 50+ local case studies published</w:t>
            </w:r>
          </w:p>
        </w:tc>
      </w:tr>
      <w:tr>
        <w:tc>
          <w:tcPr/>
          <w:p>
            <w:pPr>
              <w:pStyle w:val="Compact"/>
              <w:jc w:val="left"/>
            </w:pPr>
            <w:r>
              <w:t xml:space="preserve">Secure 25 new client contracts across United Kingdom Manchester boroughs (20% from referral partners)</w:t>
            </w:r>
          </w:p>
        </w:tc>
        <w:tc>
          <w:tcPr/>
          <w:p>
            <w:pPr>
              <w:pStyle w:val="Compact"/>
              <w:jc w:val="left"/>
            </w:pPr>
            <w:r>
              <w:t xml:space="preserve">Year 1</w:t>
            </w:r>
          </w:p>
        </w:tc>
        <w:tc>
          <w:tcPr/>
          <w:p>
            <w:pPr>
              <w:pStyle w:val="Compact"/>
              <w:jc w:val="left"/>
            </w:pPr>
            <w:r>
              <w:t xml:space="preserve">Client acquisition cost below £850; 70% retention rate by Q4 Year 1</w:t>
            </w:r>
          </w:p>
        </w:tc>
      </w:tr>
      <w:tr>
        <w:tc>
          <w:tcPr/>
          <w:p>
            <w:pPr>
              <w:pStyle w:val="Compact"/>
              <w:jc w:val="left"/>
            </w:pPr>
            <w:r>
              <w:t xml:space="preserve">Develop partnership ecosystem with key Manchester institutions</w:t>
            </w:r>
          </w:p>
        </w:tc>
        <w:tc>
          <w:tcPr/>
          <w:p>
            <w:pPr>
              <w:pStyle w:val="Compact"/>
              <w:jc w:val="left"/>
            </w:pPr>
            <w:r>
              <w:t xml:space="preserve">Year 2</w:t>
            </w:r>
          </w:p>
        </w:tc>
        <w:tc>
          <w:tcPr/>
          <w:p>
            <w:pPr>
              <w:pStyle w:val="Compact"/>
              <w:jc w:val="left"/>
            </w:pPr>
            <w:r>
              <w:t xml:space="preserve">Leverage University of Manchester and Greater Manchester Chamber of Commerce partnerships for joint workshops</w:t>
            </w:r>
          </w:p>
        </w:tc>
      </w:tr>
    </w:tbl>
    <w:bookmarkEnd w:id="23"/>
    <w:bookmarkStart w:id="27" w:name="X245835d1d80940967a501c8fa48387ac1f072d5"/>
    <w:p>
      <w:pPr>
        <w:pStyle w:val="Heading2"/>
      </w:pPr>
      <w:r>
        <w:t xml:space="preserve">Marketing Strategies &amp; Tactics: The Manchester Advantage</w:t>
      </w:r>
    </w:p>
    <w:p>
      <w:pPr>
        <w:pStyle w:val="FirstParagraph"/>
      </w:pPr>
      <w:r>
        <w:t xml:space="preserve">Unlike generic national approaches, our Marketing Plan leverages deep local intelligence. Core strategies include:</w:t>
      </w:r>
    </w:p>
    <w:bookmarkStart w:id="24" w:name="X9b03e4296bf7e0255151b7a0cff6c49abbdf414"/>
    <w:p>
      <w:pPr>
        <w:pStyle w:val="Heading3"/>
      </w:pPr>
      <w:r>
        <w:t xml:space="preserve">1. Hyper-Local Digital Presence (Manchester-Centric Content)</w:t>
      </w:r>
    </w:p>
    <w:p>
      <w:pPr>
        <w:pStyle w:val="FirstParagraph"/>
      </w:pPr>
      <w:r>
        <w:t xml:space="preserve">We will create region-specific content addressing Manchester's unique challenges: "Navigating the Greater Manchester Business Rates Review" and "Audit Compliance for City Centre Retailers Post-Pandemic". Our website features a dedicated 'Manchester Audit Hub' with localized case studies from businesses in Salford, Trafford, and Old Trafford. SEO keywords will prioritize "Auditor Manchester", "Compliance Service United Kingdom", and "Manchester SME Financial Review".</w:t>
      </w:r>
    </w:p>
    <w:bookmarkEnd w:id="24"/>
    <w:bookmarkStart w:id="25" w:name="strategic-alliance-building"/>
    <w:p>
      <w:pPr>
        <w:pStyle w:val="Heading3"/>
      </w:pPr>
      <w:r>
        <w:t xml:space="preserve">2. Strategic Alliance Building</w:t>
      </w:r>
    </w:p>
    <w:p>
      <w:pPr>
        <w:pStyle w:val="FirstParagraph"/>
      </w:pPr>
      <w:r>
        <w:t xml:space="preserve">Forming exclusive partnerships with Manchester-based entities is critical:</w:t>
      </w:r>
    </w:p>
    <w:p>
      <w:pPr>
        <w:numPr>
          <w:ilvl w:val="0"/>
          <w:numId w:val="1003"/>
        </w:numPr>
        <w:pStyle w:val="Compact"/>
      </w:pPr>
      <w:r>
        <w:rPr>
          <w:bCs/>
          <w:b/>
        </w:rPr>
        <w:t xml:space="preserve">Greater Manchester Chamber of Commerce:</w:t>
      </w:r>
      <w:r>
        <w:t xml:space="preserve"> </w:t>
      </w:r>
      <w:r>
        <w:t xml:space="preserve">Co-host quarterly "Audit &amp; Growth" forums at MediaCityUK, featuring our lead Auditor discussing regulatory trends specific to Northern business.</w:t>
      </w:r>
    </w:p>
    <w:p>
      <w:pPr>
        <w:numPr>
          <w:ilvl w:val="0"/>
          <w:numId w:val="1003"/>
        </w:numPr>
        <w:pStyle w:val="Compact"/>
      </w:pPr>
      <w:r>
        <w:rPr>
          <w:bCs/>
          <w:b/>
        </w:rPr>
        <w:t xml:space="preserve">University of Manchester Business School:</w:t>
      </w:r>
      <w:r>
        <w:t xml:space="preserve"> </w:t>
      </w:r>
      <w:r>
        <w:t xml:space="preserve">Sponsor the annual "Financial Governance Challenge" for MBA students, embedding our brand in future business leaders.</w:t>
      </w:r>
    </w:p>
    <w:p>
      <w:pPr>
        <w:numPr>
          <w:ilvl w:val="0"/>
          <w:numId w:val="1003"/>
        </w:numPr>
        <w:pStyle w:val="Compact"/>
      </w:pPr>
      <w:r>
        <w:rPr>
          <w:bCs/>
          <w:b/>
        </w:rPr>
        <w:t xml:space="preserve">Local Accountancy Firms:</w:t>
      </w:r>
      <w:r>
        <w:t xml:space="preserve"> </w:t>
      </w:r>
      <w:r>
        <w:t xml:space="preserve">Establish a referral partnership program with 15+ Manchester practices through mutual value-sharing agreements.</w:t>
      </w:r>
    </w:p>
    <w:bookmarkEnd w:id="25"/>
    <w:bookmarkStart w:id="26" w:name="community-led-trust-building"/>
    <w:p>
      <w:pPr>
        <w:pStyle w:val="Heading3"/>
      </w:pPr>
      <w:r>
        <w:t xml:space="preserve">3. Community-Led Trust Building</w:t>
      </w:r>
    </w:p>
    <w:p>
      <w:pPr>
        <w:pStyle w:val="FirstParagraph"/>
      </w:pPr>
      <w:r>
        <w:t xml:space="preserve">In Manchester, reputation is built locally. We will:</w:t>
      </w:r>
    </w:p>
    <w:p>
      <w:pPr>
        <w:numPr>
          <w:ilvl w:val="0"/>
          <w:numId w:val="1004"/>
        </w:numPr>
        <w:pStyle w:val="Compact"/>
      </w:pPr>
      <w:r>
        <w:t xml:space="preserve">Host free "Audit Health Checks" at 5 local business hubs (e.g., Spinningfields, Castlefield)</w:t>
      </w:r>
    </w:p>
    <w:p>
      <w:pPr>
        <w:numPr>
          <w:ilvl w:val="0"/>
          <w:numId w:val="1004"/>
        </w:numPr>
        <w:pStyle w:val="Compact"/>
      </w:pPr>
      <w:r>
        <w:t xml:space="preserve">Partner with Manchester City Council on the "Business Resilience Initiative" to provide discounted Audit services for new startups</w:t>
      </w:r>
    </w:p>
    <w:p>
      <w:pPr>
        <w:numPr>
          <w:ilvl w:val="0"/>
          <w:numId w:val="1004"/>
        </w:numPr>
        <w:pStyle w:val="Compact"/>
      </w:pPr>
      <w:r>
        <w:t xml:space="preserve">Secure speaking slots at key Manchester events like the "Northern Business Awards" and "Greater Manchester Economic Summit"</w:t>
      </w:r>
    </w:p>
    <w:bookmarkEnd w:id="26"/>
    <w:bookmarkEnd w:id="27"/>
    <w:bookmarkStart w:id="28" w:name="Xc520a2268aefa5279a78a8d641357d8eb858687"/>
    <w:p>
      <w:pPr>
        <w:pStyle w:val="Heading2"/>
      </w:pPr>
      <w:r>
        <w:t xml:space="preserve">Budget Allocation: Smart Investment in United Kingdom Manchester</w:t>
      </w:r>
    </w:p>
    <w:p>
      <w:pPr>
        <w:pStyle w:val="FirstParagraph"/>
      </w:pPr>
      <w:r>
        <w:t xml:space="preserve">Our initial £150,000 budget prioritizes high-impact local activities: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Local PPC)</w:t>
      </w:r>
    </w:p>
    <w:p>
      <w:pPr>
        <w:pStyle w:val="BodyText"/>
      </w:pPr>
      <w:r>
        <w:t xml:space="preserve">35%</w:t>
      </w:r>
    </w:p>
    <w:p>
      <w:pPr>
        <w:pStyle w:val="BodyText"/>
      </w:pPr>
      <w:r>
        <w:t xml:space="preserve">Capturing "Auditor Manchester" search intent; 72% of SMEs research services online locally</w:t>
      </w:r>
    </w:p>
    <w:p>
      <w:pPr>
        <w:pStyle w:val="BodyText"/>
      </w:pPr>
      <w:r>
        <w:t xml:space="preserve">Local Event Sponsorships &amp; Workshops</w:t>
      </w:r>
    </w:p>
    <w:p>
      <w:pPr>
        <w:pStyle w:val="BodyText"/>
      </w:pPr>
      <w:r>
        <w:t xml:space="preserve">30%</w:t>
      </w:r>
    </w:p>
    <w:p>
      <w:pPr>
        <w:pStyle w:val="BodyText"/>
      </w:pPr>
      <w:r>
        <w:t xml:space="preserve">Direct engagement with Manchester business communities; 65% of SMB decisions influenced by local events (Manchester Chamber Survey)</w:t>
      </w:r>
    </w:p>
    <w:p>
      <w:pPr>
        <w:pStyle w:val="BodyText"/>
      </w:pPr>
      <w:r>
        <w:t xml:space="preserve">Partnership Development (Chamber, Universities)</w:t>
      </w:r>
    </w:p>
    <w:p>
      <w:pPr>
        <w:pStyle w:val="BodyText"/>
      </w:pPr>
      <w:r>
        <w:t xml:space="preserve">20%</w:t>
      </w:r>
    </w:p>
    <w:p>
      <w:pPr>
        <w:pStyle w:val="BodyText"/>
      </w:pPr>
      <w:r>
        <w:t xml:space="preserve">Leveraging existing trust networks for accelerated credibility</w:t>
      </w:r>
    </w:p>
    <w:p>
      <w:pPr>
        <w:pStyle w:val="BodyText"/>
      </w:pPr>
      <w:r>
        <w:t xml:space="preserve">Content Creation (Local Case Studies)</w:t>
      </w:r>
    </w:p>
    <w:p>
      <w:pPr>
        <w:pStyle w:val="BodyText"/>
      </w:pPr>
      <w:r>
        <w:t xml:space="preserve">15%</w:t>
      </w:r>
    </w:p>
    <w:p>
      <w:pPr>
        <w:pStyle w:val="BodyText"/>
      </w:pPr>
      <w:r>
        <w:rPr>
          <w:bCs/>
          <w:b/>
        </w:rPr>
        <w:t xml:space="preserve">Demonstrating Manchester-specific expertise through real client success stories</w:t>
      </w:r>
    </w:p>
    <w:bookmarkEnd w:id="28"/>
    <w:bookmarkStart w:id="29" w:name="Xb681230b10bee8d83cc136243fcb5e0e759456f"/>
    <w:p>
      <w:pPr>
        <w:pStyle w:val="Heading2"/>
      </w:pPr>
      <w:r>
        <w:t xml:space="preserve">Implementation Timeline: Manchester-First Execution</w:t>
      </w:r>
    </w:p>
    <w:p>
      <w:pPr>
        <w:pStyle w:val="FirstParagraph"/>
      </w:pPr>
      <w:r>
        <w:rPr>
          <w:iCs/>
          <w:i/>
        </w:rPr>
        <w:t xml:space="preserve">(Phased approach with Manchester as the launch zone)</w:t>
      </w:r>
    </w:p>
    <w:p>
      <w:pPr>
        <w:numPr>
          <w:ilvl w:val="0"/>
          <w:numId w:val="1005"/>
        </w:numPr>
        <w:pStyle w:val="Compact"/>
      </w:pPr>
      <w:r>
        <w:rPr>
          <w:bCs/>
          <w:b/>
        </w:rPr>
        <w:t xml:space="preserve">Month 1-3:</w:t>
      </w:r>
      <w:r>
        <w:t xml:space="preserve"> </w:t>
      </w:r>
      <w:r>
        <w:t xml:space="preserve">Launch localized website hub; secure Chamber of Commerce partnership; host first free Audit Workshop at Spinningfields Business Centre.</w:t>
      </w:r>
    </w:p>
    <w:p>
      <w:pPr>
        <w:numPr>
          <w:ilvl w:val="0"/>
          <w:numId w:val="1005"/>
        </w:numPr>
        <w:pStyle w:val="Compact"/>
      </w:pPr>
      <w:r>
        <w:rPr>
          <w:bCs/>
          <w:b/>
        </w:rPr>
        <w:t xml:space="preserve">Month 4-6:</w:t>
      </w:r>
      <w:r>
        <w:t xml:space="preserve"> </w:t>
      </w:r>
      <w:r>
        <w:t xml:space="preserve">Begin university sponsorship program; implement referral partnership framework with Manchester accountants; publish first case study with a Salford-based retail client.</w:t>
      </w:r>
    </w:p>
    <w:p>
      <w:pPr>
        <w:numPr>
          <w:ilvl w:val="0"/>
          <w:numId w:val="1005"/>
        </w:numPr>
        <w:pStyle w:val="Compact"/>
      </w:pPr>
      <w:r>
        <w:rPr>
          <w:bCs/>
          <w:b/>
        </w:rPr>
        <w:t xml:space="preserve">Month 7-12:</w:t>
      </w:r>
      <w:r>
        <w:t xml:space="preserve"> </w:t>
      </w:r>
      <w:r>
        <w:t xml:space="preserve">Achieve target of 25 clients in Greater Manchester; expand to include Trafford and Old Trafford business zones; host inaugural "Manchester Audit Summit".</w:t>
      </w:r>
    </w:p>
    <w:bookmarkEnd w:id="29"/>
    <w:bookmarkStart w:id="30" w:name="X9e5ab36bf4edf2272b8a622916ddc439d5865c1"/>
    <w:p>
      <w:pPr>
        <w:pStyle w:val="Heading2"/>
      </w:pPr>
      <w:r>
        <w:t xml:space="preserve">Evaluation Framework: Measuring Success in United Kingdom Manchester</w:t>
      </w:r>
    </w:p>
    <w:p>
      <w:pPr>
        <w:pStyle w:val="FirstParagraph"/>
      </w:pPr>
      <w:r>
        <w:t xml:space="preserve">We will track success using both quantitative and qualitative metrics specific to the Manchester market:</w:t>
      </w:r>
    </w:p>
    <w:p>
      <w:pPr>
        <w:numPr>
          <w:ilvl w:val="0"/>
          <w:numId w:val="1006"/>
        </w:numPr>
        <w:pStyle w:val="Compact"/>
      </w:pPr>
      <w:r>
        <w:rPr>
          <w:bCs/>
          <w:b/>
        </w:rPr>
        <w:t xml:space="preserve">Local Market Share:</w:t>
      </w:r>
      <w:r>
        <w:t xml:space="preserve"> </w:t>
      </w:r>
      <w:r>
        <w:t xml:space="preserve">Quarterly analysis against Manchester Business Survey data to confirm 15% target within 3 years.</w:t>
      </w:r>
    </w:p>
    <w:p>
      <w:pPr>
        <w:numPr>
          <w:ilvl w:val="0"/>
          <w:numId w:val="1006"/>
        </w:numPr>
        <w:pStyle w:val="Compact"/>
      </w:pPr>
      <w:r>
        <w:rPr>
          <w:bCs/>
          <w:b/>
        </w:rPr>
        <w:t xml:space="preserve">Brand Sentiment:</w:t>
      </w:r>
      <w:r>
        <w:t xml:space="preserve"> </w:t>
      </w:r>
      <w:r>
        <w:t xml:space="preserve">Monthly social listening across Manchester business networks (LinkedIn, Meetup) measuring "Auditor" brand perception.</w:t>
      </w:r>
    </w:p>
    <w:p>
      <w:pPr>
        <w:numPr>
          <w:ilvl w:val="0"/>
          <w:numId w:val="1006"/>
        </w:numPr>
        <w:pStyle w:val="Compact"/>
      </w:pPr>
      <w:r>
        <w:rPr>
          <w:bCs/>
          <w:b/>
        </w:rPr>
        <w:t xml:space="preserve">Client Acquisition Quality:</w:t>
      </w:r>
      <w:r>
        <w:t xml:space="preserve"> </w:t>
      </w:r>
      <w:r>
        <w:t xml:space="preserve">Tracking referral sources to validate partnership effectiveness (target: 20% of clients from Manchester-based partners).</w:t>
      </w:r>
    </w:p>
    <w:bookmarkEnd w:id="30"/>
    <w:bookmarkStart w:id="31" w:name="Xd668cab24110e6113139266d45a72475ef7d31d"/>
    <w:p>
      <w:pPr>
        <w:pStyle w:val="Heading2"/>
      </w:pPr>
      <w:r>
        <w:t xml:space="preserve">Conclusion: The Strategic Imperative of Localized Auditor Expertise</w:t>
      </w:r>
    </w:p>
    <w:p>
      <w:pPr>
        <w:pStyle w:val="FirstParagraph"/>
      </w:pPr>
      <w:r>
        <w:t xml:space="preserve">This Marketing Plan positions our firm not merely as an external Auditor, but as a trusted business partner embedded within the fabric of United Kingdom Manchester. By prioritizing hyper-local engagement over generic national marketing, we address the acute need for compliance expertise that understands Manchester's unique economic ecosystem – from navigating local council regulations to adapting to sector-specific challenges in the city's thriving creative and logistics sectors. The success of this plan will be measured not just in client numbers, but in our ability to become synonymous with proactive financial stewardship across every borough of Greater Manchester. As businesses continue their recovery journey, our commitment to delivering a truly Manchester-focused Auditor service represents both strategic necessity and market leadership opportunity.</w:t>
      </w:r>
    </w:p>
    <w:p>
      <w:pPr>
        <w:pStyle w:val="BodyText"/>
      </w:pPr>
      <w:r>
        <w:rPr>
          <w:bCs/>
          <w:b/>
        </w:rPr>
        <w:t xml:space="preserve">Marketing Plan Prepared For:</w:t>
      </w:r>
      <w:r>
        <w:t xml:space="preserve"> </w:t>
      </w:r>
      <w:r>
        <w:t xml:space="preserve">United Kingdom Manchester Business Development Team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Kingdom Manchester</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