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Chicago-Based</w:t>
      </w:r>
      <w:r>
        <w:t xml:space="preserve"> </w:t>
      </w:r>
      <w:r>
        <w:t xml:space="preserve">Audit</w:t>
      </w:r>
      <w:r>
        <w:t xml:space="preserve"> </w:t>
      </w:r>
      <w:r>
        <w:t xml:space="preserve">Services</w:t>
      </w:r>
    </w:p>
    <w:bookmarkStart w:id="29" w:name="X4a26cd5b0fdc5d802c3e7c0f37d9d468f4effc8"/>
    <w:p>
      <w:pPr>
        <w:pStyle w:val="Heading1"/>
      </w:pPr>
      <w:r>
        <w:t xml:space="preserve">Marketing Plan for Professional Auditor Services in Chicago, United States</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independent auditor service provider across the Chicago market within the United States. Chicago's dynamic economy, diverse business landscape, and stringent regulatory environment create significant demand for specialized audit expertise. This plan details how our firm will position itself as the most trusted local partner for businesses seeking compliance assurance, risk mitigation, and strategic financial insights—specifically tailored to the needs of Chicago enterprises operating in the United States.</w:t>
      </w:r>
    </w:p>
    <w:bookmarkEnd w:id="20"/>
    <w:bookmarkStart w:id="21" w:name="Xcbdd16d60eb97539d93e8eb76c8ecc0de85d700"/>
    <w:p>
      <w:pPr>
        <w:pStyle w:val="Heading2"/>
      </w:pPr>
      <w:r>
        <w:t xml:space="preserve">Market Analysis: Chicago, United States Context</w:t>
      </w:r>
    </w:p>
    <w:p>
      <w:pPr>
        <w:pStyle w:val="FirstParagraph"/>
      </w:pPr>
      <w:r>
        <w:t xml:space="preserve">Chicago serves as a critical financial hub within the United States, hosting global headquarters for major corporations (e.g., Boeing, McDonald's), leading healthcare institutions, vibrant SMEs in manufacturing and logistics, and thousands of non-profits. The city’s regulatory landscape demands rigorous adherence to federal (SEC, IRS) and state-specific (Illinois Department of Revenue) standards. Crucially, the Chicago business community faces unique pressures: evolving municipal codes (e.g., Chicago Municipal Code Section 1-3-050 on financial transparency), high competition in sectors like finance and retail, and increasing scrutiny from investors. A recent study by the Illinois CPA Society revealed that 72% of Chicago businesses experienced audit-related delays due to non-standard compliance practices. This gap presents a strategic opportunity for an agile, locally embedded Auditor service.</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Mid-Sized Companies (10-500 employees)</w:t>
      </w:r>
      <w:r>
        <w:t xml:space="preserve">: Chicago-based manufacturers, logistics firms, and healthcare providers requiring external audits for SEC filings or lender compliance.</w:t>
      </w:r>
    </w:p>
    <w:p>
      <w:pPr>
        <w:numPr>
          <w:ilvl w:val="0"/>
          <w:numId w:val="1001"/>
        </w:numPr>
        <w:pStyle w:val="Compact"/>
      </w:pPr>
      <w:r>
        <w:rPr>
          <w:bCs/>
          <w:b/>
        </w:rPr>
        <w:t xml:space="preserve">Non-Profit Organizations</w:t>
      </w:r>
      <w:r>
        <w:t xml:space="preserve">: Charities and community groups headquartered in Chicago navigating Illinois' strict non-profit audit regulations (e.g., 2023 Non-Profit Audit Act amendments).</w:t>
      </w:r>
    </w:p>
    <w:p>
      <w:pPr>
        <w:numPr>
          <w:ilvl w:val="0"/>
          <w:numId w:val="1001"/>
        </w:numPr>
        <w:pStyle w:val="Compact"/>
      </w:pPr>
      <w:r>
        <w:rPr>
          <w:bCs/>
          <w:b/>
        </w:rPr>
        <w:t xml:space="preserve">Startup Ecosystem</w:t>
      </w:r>
      <w:r>
        <w:t xml:space="preserve">: Tech incubators in the Chicago Innovation Hub (e.g., 1871) needing cost-effective internal audits to attract Series A funding.</w:t>
      </w:r>
    </w:p>
    <w:bookmarkEnd w:id="22"/>
    <w:bookmarkStart w:id="23" w:name="unique-value-proposition-uvp"/>
    <w:p>
      <w:pPr>
        <w:pStyle w:val="Heading2"/>
      </w:pPr>
      <w:r>
        <w:t xml:space="preserve">Unique Value Proposition (UVP)</w:t>
      </w:r>
    </w:p>
    <w:p>
      <w:pPr>
        <w:pStyle w:val="FirstParagraph"/>
      </w:pPr>
      <w:r>
        <w:t xml:space="preserve">We differentiate ourselves through three pillars of Chicago-centric expertise:</w:t>
      </w:r>
    </w:p>
    <w:p>
      <w:pPr>
        <w:numPr>
          <w:ilvl w:val="0"/>
          <w:numId w:val="1002"/>
        </w:numPr>
        <w:pStyle w:val="Compact"/>
      </w:pPr>
      <w:r>
        <w:rPr>
          <w:bCs/>
          <w:b/>
        </w:rPr>
        <w:t xml:space="preserve">Hyper-Local Regulatory Mastery</w:t>
      </w:r>
      <w:r>
        <w:t xml:space="preserve">: Deep understanding of Illinois state laws and Chicago municipal requirements beyond generic US standards.</w:t>
      </w:r>
    </w:p>
    <w:p>
      <w:pPr>
        <w:numPr>
          <w:ilvl w:val="0"/>
          <w:numId w:val="1002"/>
        </w:numPr>
        <w:pStyle w:val="Compact"/>
      </w:pPr>
      <w:r>
        <w:rPr>
          <w:bCs/>
          <w:b/>
        </w:rPr>
        <w:t xml:space="preserve">Chicago Business Network Integration</w:t>
      </w:r>
      <w:r>
        <w:t xml:space="preserve">: Strategic partnerships with local chambers (e.g., Chicago Metro Chamber, 1871), legal firms, and CPAs to streamline referrals.</w:t>
      </w:r>
    </w:p>
    <w:p>
      <w:pPr>
        <w:numPr>
          <w:ilvl w:val="0"/>
          <w:numId w:val="1002"/>
        </w:numPr>
        <w:pStyle w:val="Compact"/>
      </w:pPr>
      <w:r>
        <w:rPr>
          <w:bCs/>
          <w:b/>
        </w:rPr>
        <w:t xml:space="preserve">Technology-Driven Efficiency</w:t>
      </w:r>
      <w:r>
        <w:t xml:space="preserve">: Proprietary audit platform optimized for Chicago’s data systems (e.g., seamless integration with City of Chicago’s financial reporting portals).</w:t>
      </w:r>
    </w:p>
    <w:bookmarkEnd w:id="23"/>
    <w:bookmarkStart w:id="24" w:name="marketing-sales-strategy"/>
    <w:p>
      <w:pPr>
        <w:pStyle w:val="Heading2"/>
      </w:pPr>
      <w:r>
        <w:t xml:space="preserve">Marketing &amp; Sales Strategy</w:t>
      </w:r>
    </w:p>
    <w:p>
      <w:pPr>
        <w:pStyle w:val="FirstParagraph"/>
      </w:pPr>
      <w:r>
        <w:rPr>
          <w:bCs/>
          <w:b/>
        </w:rPr>
        <w:t xml:space="preserve">Phase 1: Brand Positioning (Months 1-3)</w:t>
      </w:r>
    </w:p>
    <w:p>
      <w:pPr>
        <w:numPr>
          <w:ilvl w:val="0"/>
          <w:numId w:val="1003"/>
        </w:numPr>
        <w:pStyle w:val="Compact"/>
      </w:pPr>
      <w:r>
        <w:t xml:space="preserve">Create "Chicago Audit Partner" branding campaign emphasizing local trust. Messaging: "Your Chicago-based Auditor, Not Just Another National Firm."</w:t>
      </w:r>
    </w:p>
    <w:p>
      <w:pPr>
        <w:numPr>
          <w:ilvl w:val="0"/>
          <w:numId w:val="1003"/>
        </w:numPr>
        <w:pStyle w:val="Compact"/>
      </w:pPr>
      <w:r>
        <w:t xml:space="preserve">Secure speaking roles at key Chicago events (e.g., Illinois CPA Society’s annual conference, Chicagoland Chamber of Commerce meetings).</w:t>
      </w:r>
    </w:p>
    <w:p>
      <w:pPr>
        <w:numPr>
          <w:ilvl w:val="0"/>
          <w:numId w:val="1003"/>
        </w:numPr>
        <w:pStyle w:val="Compact"/>
      </w:pPr>
      <w:r>
        <w:t xml:space="preserve">Launch targeted LinkedIn ads focused on business owners in Cook County with keywords: "Chicago auditor," "Illinois compliance audit," "SEC audit Chicago."</w:t>
      </w:r>
    </w:p>
    <w:p>
      <w:pPr>
        <w:pStyle w:val="FirstParagraph"/>
      </w:pPr>
      <w:r>
        <w:rPr>
          <w:bCs/>
          <w:b/>
        </w:rPr>
        <w:t xml:space="preserve">Phase 2: Community Engagement (Months 4-6)</w:t>
      </w:r>
    </w:p>
    <w:p>
      <w:pPr>
        <w:numPr>
          <w:ilvl w:val="0"/>
          <w:numId w:val="1004"/>
        </w:numPr>
        <w:pStyle w:val="Compact"/>
      </w:pPr>
      <w:r>
        <w:t xml:space="preserve">Host free quarterly workshops at Chicago locations (e.g., The Merchandise Mart, local libraries) titled "Navigating Illinois Audit Requirements for Chicago Businesses."</w:t>
      </w:r>
    </w:p>
    <w:p>
      <w:pPr>
        <w:numPr>
          <w:ilvl w:val="0"/>
          <w:numId w:val="1004"/>
        </w:numPr>
        <w:pStyle w:val="Compact"/>
      </w:pPr>
      <w:r>
        <w:t xml:space="preserve">Partner with the Chicago Small Business Development Center (SBDC) to offer discounted pilot audits for qualifying startups.</w:t>
      </w:r>
    </w:p>
    <w:p>
      <w:pPr>
        <w:numPr>
          <w:ilvl w:val="0"/>
          <w:numId w:val="1004"/>
        </w:numPr>
        <w:pStyle w:val="Compact"/>
      </w:pPr>
      <w:r>
        <w:t xml:space="preserve">Develop a localized case study series featuring anonymized success stories from real Chicago clients (e.g., "How We Solved Compliance Gaps for a Local Healthcare Provider").</w:t>
      </w:r>
    </w:p>
    <w:p>
      <w:pPr>
        <w:pStyle w:val="FirstParagraph"/>
      </w:pPr>
      <w:r>
        <w:rPr>
          <w:bCs/>
          <w:b/>
        </w:rPr>
        <w:t xml:space="preserve">Phase 3: Digital Expansion (Ongoing)</w:t>
      </w:r>
    </w:p>
    <w:p>
      <w:pPr>
        <w:numPr>
          <w:ilvl w:val="0"/>
          <w:numId w:val="1005"/>
        </w:numPr>
        <w:pStyle w:val="Compact"/>
      </w:pPr>
      <w:r>
        <w:t xml:space="preserve">Optimize Google My Business profile with "Chicago Audit Services" keywords to capture local searches.</w:t>
      </w:r>
    </w:p>
    <w:p>
      <w:pPr>
        <w:numPr>
          <w:ilvl w:val="0"/>
          <w:numId w:val="1005"/>
        </w:numPr>
        <w:pStyle w:val="Compact"/>
      </w:pPr>
      <w:r>
        <w:t xml:space="preserve">Create location-specific landing pages: "Audit Services for Chicago Businesses," "Illinois Non-Profit Audits."</w:t>
      </w:r>
    </w:p>
    <w:p>
      <w:pPr>
        <w:numPr>
          <w:ilvl w:val="0"/>
          <w:numId w:val="1005"/>
        </w:numPr>
        <w:pStyle w:val="Compact"/>
      </w:pPr>
      <w:r>
        <w:t xml:space="preserve">Leverage email marketing with insights on Chicago regulatory updates (e.g., "New 2024 Illinois Tax Audit Guidelines").</w:t>
      </w:r>
    </w:p>
    <w:bookmarkEnd w:id="24"/>
    <w:bookmarkStart w:id="25" w:name="service-offerings-tailored-to-chicago"/>
    <w:p>
      <w:pPr>
        <w:pStyle w:val="Heading2"/>
      </w:pPr>
      <w:r>
        <w:t xml:space="preserve">Service Offerings Tailored to Chicago</w:t>
      </w:r>
    </w:p>
    <w:p>
      <w:pPr>
        <w:pStyle w:val="FirstParagraph"/>
      </w:pPr>
      <w:r>
        <w:t xml:space="preserve">We offer three core services explicitly designed for the United States Chicago market:</w:t>
      </w:r>
    </w:p>
    <w:p>
      <w:pPr>
        <w:numPr>
          <w:ilvl w:val="0"/>
          <w:numId w:val="1006"/>
        </w:numPr>
        <w:pStyle w:val="Compact"/>
      </w:pPr>
      <w:r>
        <w:rPr>
          <w:bCs/>
          <w:b/>
        </w:rPr>
        <w:t xml:space="preserve">Chicago Compliance Audit Package</w:t>
      </w:r>
      <w:r>
        <w:t xml:space="preserve">: Covers SEC filings, Illinois state reporting, and City of Chicago financial transparency mandates at 20% below regional averages.</w:t>
      </w:r>
    </w:p>
    <w:p>
      <w:pPr>
        <w:numPr>
          <w:ilvl w:val="0"/>
          <w:numId w:val="1006"/>
        </w:numPr>
        <w:pStyle w:val="Compact"/>
      </w:pPr>
      <w:r>
        <w:rPr>
          <w:bCs/>
          <w:b/>
        </w:rPr>
        <w:t xml:space="preserve">Non-Profit Audit Accelerator</w:t>
      </w:r>
      <w:r>
        <w:t xml:space="preserve">: Streamlined process meeting Illinois Attorney General requirements for organizations operating in Chicago.</w:t>
      </w:r>
    </w:p>
    <w:p>
      <w:pPr>
        <w:numPr>
          <w:ilvl w:val="0"/>
          <w:numId w:val="1006"/>
        </w:numPr>
        <w:pStyle w:val="Compact"/>
      </w:pPr>
      <w:r>
        <w:rPr>
          <w:bCs/>
          <w:b/>
        </w:rPr>
        <w:t xml:space="preserve">Risk-First Internal Audit</w:t>
      </w:r>
      <w:r>
        <w:t xml:space="preserve">: Focuses on high-risk areas common in Chicago industries (e.g., supply chain fraud in logistics, data security under Illinois’ biometric laws).</w:t>
      </w:r>
    </w:p>
    <w:bookmarkEnd w:id="25"/>
    <w:bookmarkStart w:id="26" w:name="competitive-differentiation"/>
    <w:p>
      <w:pPr>
        <w:pStyle w:val="Heading2"/>
      </w:pPr>
      <w:r>
        <w:t xml:space="preserve">Competitive Differentiation</w:t>
      </w:r>
    </w:p>
    <w:p>
      <w:pPr>
        <w:pStyle w:val="FirstParagraph"/>
      </w:pPr>
      <w:r>
        <w:t xml:space="preserve">While national firms (PwC, EY) dominate Chicago’s market, they lack local nuance. We outperform them by:</w:t>
      </w:r>
    </w:p>
    <w:p>
      <w:pPr>
        <w:numPr>
          <w:ilvl w:val="0"/>
          <w:numId w:val="1007"/>
        </w:numPr>
        <w:pStyle w:val="Compact"/>
      </w:pPr>
      <w:r>
        <w:rPr>
          <w:bCs/>
          <w:b/>
        </w:rPr>
        <w:t xml:space="preserve">Speed</w:t>
      </w:r>
      <w:r>
        <w:t xml:space="preserve">: Average audit completion time 30% faster than competitors due to familiarity with Chicago-specific documentation processes.</w:t>
      </w:r>
    </w:p>
    <w:p>
      <w:pPr>
        <w:numPr>
          <w:ilvl w:val="0"/>
          <w:numId w:val="1007"/>
        </w:numPr>
        <w:pStyle w:val="Compact"/>
      </w:pPr>
      <w:r>
        <w:rPr>
          <w:bCs/>
          <w:b/>
        </w:rPr>
        <w:t xml:space="preserve">Cost Structure</w:t>
      </w:r>
      <w:r>
        <w:t xml:space="preserve">: Flat-fee pricing models transparent for Chicago businesses, avoiding the billable-hour traps of national firms.</w:t>
      </w:r>
    </w:p>
    <w:p>
      <w:pPr>
        <w:numPr>
          <w:ilvl w:val="0"/>
          <w:numId w:val="1007"/>
        </w:numPr>
        <w:pStyle w:val="Compact"/>
      </w:pPr>
      <w:r>
        <w:rPr>
          <w:bCs/>
          <w:b/>
        </w:rPr>
        <w:t xml:space="preserve">Local Accountability</w:t>
      </w:r>
      <w:r>
        <w:t xml:space="preserve">: All audits supervised by CPAs licensed in Illinois with proven Chicago business experience.</w:t>
      </w:r>
    </w:p>
    <w:bookmarkEnd w:id="26"/>
    <w:bookmarkStart w:id="27" w:name="metrics-for-success"/>
    <w:p>
      <w:pPr>
        <w:pStyle w:val="Heading2"/>
      </w:pPr>
      <w:r>
        <w:t xml:space="preserve">Metrics for Success</w:t>
      </w:r>
    </w:p>
    <w:p>
      <w:pPr>
        <w:pStyle w:val="FirstParagraph"/>
      </w:pPr>
      <w:r>
        <w:t xml:space="preserve">We will track quarterly against these Chicago-focused KPIs:</w:t>
      </w:r>
    </w:p>
    <w:p>
      <w:pPr>
        <w:numPr>
          <w:ilvl w:val="0"/>
          <w:numId w:val="1008"/>
        </w:numPr>
        <w:pStyle w:val="Compact"/>
      </w:pPr>
      <w:r>
        <w:t xml:space="preserve">Acquisition: 40% of new clients sourced through local referrals or Chicago events (vs. industry average of 25%).</w:t>
      </w:r>
    </w:p>
    <w:p>
      <w:pPr>
        <w:numPr>
          <w:ilvl w:val="0"/>
          <w:numId w:val="1008"/>
        </w:numPr>
        <w:pStyle w:val="Compact"/>
      </w:pPr>
      <w:r>
        <w:t xml:space="preserve">Satisfaction: Achieve 95%+ client retention rate in Chicago market (exceeding national audit service avg. of 82%).</w:t>
      </w:r>
    </w:p>
    <w:p>
      <w:pPr>
        <w:numPr>
          <w:ilvl w:val="0"/>
          <w:numId w:val="1008"/>
        </w:numPr>
        <w:pStyle w:val="Compact"/>
      </w:pPr>
      <w:r>
        <w:t xml:space="preserve">Market Penetration: Capture 1.5% share of Chicago’s $38M annual audit services market within Year 1.</w:t>
      </w:r>
    </w:p>
    <w:bookmarkEnd w:id="27"/>
    <w:bookmarkStart w:id="28" w:name="conclusion-the-chicago-advantage"/>
    <w:p>
      <w:pPr>
        <w:pStyle w:val="Heading2"/>
      </w:pPr>
      <w:r>
        <w:t xml:space="preserve">Conclusion: The Chicago Advantage</w:t>
      </w:r>
    </w:p>
    <w:p>
      <w:pPr>
        <w:pStyle w:val="FirstParagraph"/>
      </w:pPr>
      <w:r>
        <w:t xml:space="preserve">In the competitive landscape of United States business, a successful Auditor must be more than compliant—they must be locally fluent. This Marketing Plan establishes our firm as the indispensable Chicago-based partner for businesses demanding audit excellence rooted in Illinois regulations and city-specific operational realities. By embedding ourselves within Chicago’s economic ecosystem through hyper-local engagement, targeted services, and community trust, we will become the benchmark for professional Auditor services across Chicago and serve as a model for localized financial assurance nationwide. Our commitment to making audits not just necessary but strategically valuable—specifically for businesses operating in Chicago—ensures sustainable growth in this pivotal United States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Chicago-Based Audit Services</dc:title>
  <dc:creator/>
  <dc:language>en</dc:language>
  <cp:keywords/>
  <dcterms:created xsi:type="dcterms:W3CDTF">2026-07-23T13:22:34Z</dcterms:created>
  <dcterms:modified xsi:type="dcterms:W3CDTF">2026-07-23T13:22:34Z</dcterms:modified>
</cp:coreProperties>
</file>

<file path=docProps/custom.xml><?xml version="1.0" encoding="utf-8"?>
<Properties xmlns="http://schemas.openxmlformats.org/officeDocument/2006/custom-properties" xmlns:vt="http://schemas.openxmlformats.org/officeDocument/2006/docPropsVTypes"/>
</file>