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Houston</w:t>
      </w:r>
      <w:r>
        <w:t xml:space="preserve"> </w:t>
      </w:r>
      <w:r>
        <w:t xml:space="preserve">Auditor</w:t>
      </w:r>
      <w:r>
        <w:t xml:space="preserve"> </w:t>
      </w:r>
      <w:r>
        <w:t xml:space="preserve">Services</w:t>
      </w:r>
    </w:p>
    <w:bookmarkStart w:id="32" w:name="Xb867213fbbd46171c8891366abd06f45ba93375"/>
    <w:p>
      <w:pPr>
        <w:pStyle w:val="Heading1"/>
      </w:pPr>
      <w:r>
        <w:t xml:space="preserve">Comprehensive Marketing Plan for Professional Auditor Services in United States Houston</w:t>
      </w:r>
    </w:p>
    <w:bookmarkStart w:id="20" w:name="executive-summary"/>
    <w:p>
      <w:pPr>
        <w:pStyle w:val="Heading2"/>
      </w:pPr>
      <w:r>
        <w:t xml:space="preserve">Executive Summary</w:t>
      </w:r>
    </w:p>
    <w:p>
      <w:pPr>
        <w:pStyle w:val="FirstParagraph"/>
      </w:pPr>
      <w:r>
        <w:t xml:space="preserve">This Marketing Plan outlines a strategic approach to establish and grow our premier auditing services provider within the dynamic business landscape of United States Houston. As one of the nation's top economic hubs, Houston requires specialized auditing solutions that comply with federal regulations while addressing local market nuances. Our strategy targets mid-to-large enterprises across energy, healthcare, and logistics sectors—industries dominating Houston's economy—with a focus on delivering certified auditor services that ensure financial integrity and operational excellence. This plan details actionable steps to capture 15% market share in Houston's professional auditing sector within three years through hyperlocal engagement, technology integration, and compliance expertise.</w:t>
      </w:r>
    </w:p>
    <w:bookmarkEnd w:id="20"/>
    <w:bookmarkStart w:id="21" w:name="Xb4b8e8aba1bf59bc8abe7390f16cfaea001a13f"/>
    <w:p>
      <w:pPr>
        <w:pStyle w:val="Heading2"/>
      </w:pPr>
      <w:r>
        <w:t xml:space="preserve">Situation Analysis: Houston Market Context</w:t>
      </w:r>
    </w:p>
    <w:p>
      <w:pPr>
        <w:pStyle w:val="FirstParagraph"/>
      </w:pPr>
      <w:r>
        <w:t xml:space="preserve">Houston's business environment presents unique opportunities for auditor services. As the energy capital of the United States with over 14 Fortune 500 companies headquartered locally (including ExxonMobil and Chevron), the city demands rigorous financial oversight. The U.S. Small Business Administration reports 187,000 active businesses in Houston requiring annual audits, yet only 32% consistently engage certified professionals due to cost concerns and awareness gaps. Our SWOT analysis reveals:</w:t>
      </w:r>
    </w:p>
    <w:p>
      <w:pPr>
        <w:numPr>
          <w:ilvl w:val="0"/>
          <w:numId w:val="1001"/>
        </w:numPr>
        <w:pStyle w:val="Compact"/>
      </w:pPr>
      <w:r>
        <w:rPr>
          <w:bCs/>
          <w:b/>
        </w:rPr>
        <w:t xml:space="preserve">Strengths:</w:t>
      </w:r>
      <w:r>
        <w:t xml:space="preserve"> </w:t>
      </w:r>
      <w:r>
        <w:t xml:space="preserve">Certified Public Accountants (CPAs) with Houston-specific regulatory knowledge, cloud-based audit platform for real-time data access</w:t>
      </w:r>
    </w:p>
    <w:p>
      <w:pPr>
        <w:numPr>
          <w:ilvl w:val="0"/>
          <w:numId w:val="1001"/>
        </w:numPr>
        <w:pStyle w:val="Compact"/>
      </w:pPr>
      <w:r>
        <w:rPr>
          <w:bCs/>
          <w:b/>
        </w:rPr>
        <w:t xml:space="preserve">Weaknesses:</w:t>
      </w:r>
      <w:r>
        <w:t xml:space="preserve"> </w:t>
      </w:r>
      <w:r>
        <w:t xml:space="preserve">Limited brand recognition compared to national firms, higher service pricing than offshore competitors</w:t>
      </w:r>
    </w:p>
    <w:p>
      <w:pPr>
        <w:numPr>
          <w:ilvl w:val="0"/>
          <w:numId w:val="1001"/>
        </w:numPr>
        <w:pStyle w:val="Compact"/>
      </w:pPr>
      <w:r>
        <w:rPr>
          <w:bCs/>
          <w:b/>
        </w:rPr>
        <w:t xml:space="preserve">Opportunities:</w:t>
      </w:r>
      <w:r>
        <w:t xml:space="preserve"> </w:t>
      </w:r>
      <w:r>
        <w:t xml:space="preserve">Rising SEC compliance mandates post-Sarbanes-Oxley, Houston's 2023 Economic Development Plan emphasizing business transparency</w:t>
      </w:r>
    </w:p>
    <w:p>
      <w:pPr>
        <w:numPr>
          <w:ilvl w:val="0"/>
          <w:numId w:val="1001"/>
        </w:numPr>
        <w:pStyle w:val="Compact"/>
      </w:pPr>
      <w:r>
        <w:rPr>
          <w:bCs/>
          <w:b/>
        </w:rPr>
        <w:t xml:space="preserve">Threats:</w:t>
      </w:r>
      <w:r>
        <w:t xml:space="preserve"> </w:t>
      </w:r>
      <w:r>
        <w:t xml:space="preserve">Economic volatility in energy sector, increased competition from Big 4 accounting firms expanding local presence</w:t>
      </w:r>
    </w:p>
    <w:bookmarkEnd w:id="21"/>
    <w:bookmarkStart w:id="22" w:name="target-audience-definition"/>
    <w:p>
      <w:pPr>
        <w:pStyle w:val="Heading2"/>
      </w:pPr>
      <w:r>
        <w:t xml:space="preserve">Target Audience Definition</w:t>
      </w:r>
    </w:p>
    <w:p>
      <w:pPr>
        <w:pStyle w:val="FirstParagraph"/>
      </w:pPr>
      <w:r>
        <w:t xml:space="preserve">We focus on three high-value segments within United States Houston:</w:t>
      </w:r>
    </w:p>
    <w:p>
      <w:pPr>
        <w:numPr>
          <w:ilvl w:val="0"/>
          <w:numId w:val="1002"/>
        </w:numPr>
        <w:pStyle w:val="Compact"/>
      </w:pPr>
      <w:r>
        <w:rPr>
          <w:bCs/>
          <w:b/>
        </w:rPr>
        <w:t xml:space="preserve">Energy Sector Enterprises:</w:t>
      </w:r>
      <w:r>
        <w:t xml:space="preserve"> </w:t>
      </w:r>
      <w:r>
        <w:t xml:space="preserve">Mid-sized oil/gas companies (100-500 employees) requiring SEC-compliant audits. Houston hosts 47% of U.S. energy firms facing complex international transaction reporting.</w:t>
      </w:r>
    </w:p>
    <w:p>
      <w:pPr>
        <w:numPr>
          <w:ilvl w:val="0"/>
          <w:numId w:val="1002"/>
        </w:numPr>
        <w:pStyle w:val="Compact"/>
      </w:pPr>
      <w:r>
        <w:rPr>
          <w:bCs/>
          <w:b/>
        </w:rPr>
        <w:t xml:space="preserve">Healthcare Institutions:</w:t>
      </w:r>
      <w:r>
        <w:t xml:space="preserve"> </w:t>
      </w:r>
      <w:r>
        <w:t xml:space="preserve">Hospitals and clinics under Texas Medical Board regulations needing HIPAA-compliant financial audits.</w:t>
      </w:r>
    </w:p>
    <w:p>
      <w:pPr>
        <w:numPr>
          <w:ilvl w:val="0"/>
          <w:numId w:val="1002"/>
        </w:numPr>
        <w:pStyle w:val="Compact"/>
      </w:pPr>
      <w:r>
        <w:rPr>
          <w:bCs/>
          <w:b/>
        </w:rPr>
        <w:t xml:space="preserve">Logistics &amp; Supply Chain Firms:</w:t>
      </w:r>
      <w:r>
        <w:t xml:space="preserve"> </w:t>
      </w:r>
      <w:r>
        <w:t xml:space="preserve">Port Houston-based companies with multi-state operations requiring tax-efficient audit solutions for federal tax authorities.</w:t>
      </w:r>
    </w:p>
    <w:bookmarkEnd w:id="22"/>
    <w:bookmarkStart w:id="23" w:name="marketing-objectives-3-year-horizon"/>
    <w:p>
      <w:pPr>
        <w:pStyle w:val="Heading2"/>
      </w:pPr>
      <w:r>
        <w:t xml:space="preserve">Marketing Objectives (3-Year Horizon)</w:t>
      </w:r>
    </w:p>
    <w:p>
      <w:pPr>
        <w:pStyle w:val="FirstParagraph"/>
      </w:pPr>
      <w:r>
        <w:t xml:space="preserve">All objectives are measurable and Houston-specific:</w:t>
      </w:r>
    </w:p>
    <w:p>
      <w:pPr>
        <w:pStyle w:val="BodyText"/>
      </w:pPr>
      <w:r>
        <w:t xml:space="preserve">Secure 65 new client contracts in United States Houston within Year 1 (70% from energy/logistics sectors)</w:t>
      </w:r>
    </w:p>
    <w:p>
      <w:pPr>
        <w:pStyle w:val="BodyText"/>
      </w:pPr>
      <w:r>
        <w:t xml:space="preserve">Achieve 85% client retention rate through proactive compliance alerts for local regulations</w:t>
      </w:r>
    </w:p>
    <w:p>
      <w:pPr>
        <w:pStyle w:val="BodyText"/>
      </w:pPr>
      <w:r>
        <w:t xml:space="preserve">Attain $2.3M in revenue from Houston operations by Year 3 (representing 62% of total company revenue)</w:t>
      </w:r>
    </w:p>
    <w:bookmarkEnd w:id="23"/>
    <w:bookmarkStart w:id="28" w:name="X9de53db54a0be52acb86fa9a32e3a76bc04f49b"/>
    <w:p>
      <w:pPr>
        <w:pStyle w:val="Heading2"/>
      </w:pPr>
      <w:r>
        <w:t xml:space="preserve">Marketing Strategies: The 4Ps for Houston Auditors</w:t>
      </w:r>
    </w:p>
    <w:bookmarkStart w:id="24" w:name="product-tailored-auditor-solutions"/>
    <w:p>
      <w:pPr>
        <w:pStyle w:val="Heading3"/>
      </w:pPr>
      <w:r>
        <w:t xml:space="preserve">Product: Tailored Auditor Solutions</w:t>
      </w:r>
    </w:p>
    <w:p>
      <w:pPr>
        <w:pStyle w:val="FirstParagraph"/>
      </w:pPr>
      <w:r>
        <w:t xml:space="preserve">We offer three service tiers designed for Houston's economic realities:</w:t>
      </w:r>
    </w:p>
    <w:p>
      <w:pPr>
        <w:numPr>
          <w:ilvl w:val="0"/>
          <w:numId w:val="1004"/>
        </w:numPr>
        <w:pStyle w:val="Compact"/>
      </w:pPr>
      <w:r>
        <w:rPr>
          <w:bCs/>
          <w:b/>
        </w:rPr>
        <w:t xml:space="preserve">Core Compliance Audit:</w:t>
      </w:r>
      <w:r>
        <w:t xml:space="preserve"> </w:t>
      </w:r>
      <w:r>
        <w:t xml:space="preserve">$7,500 (Required by Texas state law for businesses over $5M revenue)</w:t>
      </w:r>
    </w:p>
    <w:p>
      <w:pPr>
        <w:numPr>
          <w:ilvl w:val="0"/>
          <w:numId w:val="1004"/>
        </w:numPr>
        <w:pStyle w:val="Compact"/>
      </w:pPr>
      <w:r>
        <w:rPr>
          <w:bCs/>
          <w:b/>
        </w:rPr>
        <w:t xml:space="preserve">Energy Sector Deep Dive:</w:t>
      </w:r>
      <w:r>
        <w:t xml:space="preserve"> </w:t>
      </w:r>
      <w:r>
        <w:t xml:space="preserve">$14,200 (Includes SEC reporting + Houston-specific tax optimization)</w:t>
      </w:r>
    </w:p>
    <w:p>
      <w:pPr>
        <w:numPr>
          <w:ilvl w:val="0"/>
          <w:numId w:val="1004"/>
        </w:numPr>
        <w:pStyle w:val="Compact"/>
      </w:pPr>
      <w:r>
        <w:rPr>
          <w:bCs/>
          <w:b/>
        </w:rPr>
        <w:t xml:space="preserve">Houston Enterprise Assurance:</w:t>
      </w:r>
      <w:r>
        <w:t xml:space="preserve"> </w:t>
      </w:r>
      <w:r>
        <w:t xml:space="preserve">$22,500 (Real-time monitoring for Port Houston logistics networks)</w:t>
      </w:r>
    </w:p>
    <w:p>
      <w:pPr>
        <w:pStyle w:val="FirstParagraph"/>
      </w:pPr>
      <w:r>
        <w:t xml:space="preserve">All packages include our proprietary "Houston Compliance Dashboard" providing live alerts for Texas Department of Insurance filings and Houston City Council business permit changes.</w:t>
      </w:r>
    </w:p>
    <w:bookmarkEnd w:id="24"/>
    <w:bookmarkStart w:id="25" w:name="pricing-value-based-strategy"/>
    <w:p>
      <w:pPr>
        <w:pStyle w:val="Heading3"/>
      </w:pPr>
      <w:r>
        <w:t xml:space="preserve">Pricing: Value-Based Strategy</w:t>
      </w:r>
    </w:p>
    <w:p>
      <w:pPr>
        <w:pStyle w:val="FirstParagraph"/>
      </w:pPr>
      <w:r>
        <w:t xml:space="preserve">Rejecting commodity pricing, we implement a tiered model reflecting Houston's market:</w:t>
      </w:r>
    </w:p>
    <w:p>
      <w:pPr>
        <w:numPr>
          <w:ilvl w:val="0"/>
          <w:numId w:val="1005"/>
        </w:numPr>
        <w:pStyle w:val="Compact"/>
      </w:pPr>
      <w:r>
        <w:t xml:space="preserve">30% discount for annual contracts with energy clients (addressing industry cash flow patterns)</w:t>
      </w:r>
    </w:p>
    <w:p>
      <w:pPr>
        <w:numPr>
          <w:ilvl w:val="0"/>
          <w:numId w:val="1005"/>
        </w:numPr>
        <w:pStyle w:val="Compact"/>
      </w:pPr>
      <w:r>
        <w:t xml:space="preserve">Free first-year "Houston Regulatory Health Check" for new prospects</w:t>
      </w:r>
    </w:p>
    <w:p>
      <w:pPr>
        <w:numPr>
          <w:ilvl w:val="0"/>
          <w:numId w:val="1005"/>
        </w:numPr>
        <w:pStyle w:val="Compact"/>
      </w:pPr>
      <w:r>
        <w:t xml:space="preserve">No hidden fees: All audits include state-specific tax reconciliation (critical as Texas has no income tax but complex sales tax rules)</w:t>
      </w:r>
    </w:p>
    <w:bookmarkEnd w:id="25"/>
    <w:bookmarkStart w:id="26" w:name="place-houston-embedded-delivery"/>
    <w:p>
      <w:pPr>
        <w:pStyle w:val="Heading3"/>
      </w:pPr>
      <w:r>
        <w:t xml:space="preserve">Place: Houston-Embedded Delivery</w:t>
      </w:r>
    </w:p>
    <w:p>
      <w:pPr>
        <w:pStyle w:val="FirstParagraph"/>
      </w:pPr>
      <w:r>
        <w:t xml:space="preserve">We operate from a downtown Houston office at 1001 Fannin Street with:</w:t>
      </w:r>
    </w:p>
    <w:p>
      <w:pPr>
        <w:numPr>
          <w:ilvl w:val="0"/>
          <w:numId w:val="1006"/>
        </w:numPr>
        <w:pStyle w:val="Compact"/>
      </w:pPr>
      <w:r>
        <w:t xml:space="preserve">Dedicated local team of 8 auditors (75% CPA-certified, all with Houston business experience)</w:t>
      </w:r>
    </w:p>
    <w:p>
      <w:pPr>
        <w:numPr>
          <w:ilvl w:val="0"/>
          <w:numId w:val="1006"/>
        </w:numPr>
        <w:pStyle w:val="Compact"/>
      </w:pPr>
      <w:r>
        <w:t xml:space="preserve">Real-time data integration with Harris County property records and TX SOS databases</w:t>
      </w:r>
    </w:p>
    <w:p>
      <w:pPr>
        <w:numPr>
          <w:ilvl w:val="0"/>
          <w:numId w:val="1006"/>
        </w:numPr>
        <w:pStyle w:val="Compact"/>
      </w:pPr>
      <w:r>
        <w:t xml:space="preserve">Quarterly "Houston Compliance Roundtables" at the George R. Brown Convention Center</w:t>
      </w:r>
    </w:p>
    <w:bookmarkEnd w:id="26"/>
    <w:bookmarkStart w:id="27" w:name="promotion-hyperlocal-branding-campaigns"/>
    <w:p>
      <w:pPr>
        <w:pStyle w:val="Heading3"/>
      </w:pPr>
      <w:r>
        <w:t xml:space="preserve">Promotion: Hyperlocal Branding Campaigns</w:t>
      </w:r>
    </w:p>
    <w:p>
      <w:pPr>
        <w:pStyle w:val="FirstParagraph"/>
      </w:pPr>
      <w:r>
        <w:t xml:space="preserve">Our promotion leverages Houston's cultural identity:</w:t>
      </w:r>
    </w:p>
    <w:p>
      <w:pPr>
        <w:numPr>
          <w:ilvl w:val="0"/>
          <w:numId w:val="1007"/>
        </w:numPr>
        <w:pStyle w:val="Compact"/>
      </w:pPr>
      <w:r>
        <w:rPr>
          <w:bCs/>
          <w:b/>
        </w:rPr>
        <w:t xml:space="preserve">Partnerships:</w:t>
      </w:r>
      <w:r>
        <w:t xml:space="preserve"> </w:t>
      </w:r>
      <w:r>
        <w:t xml:space="preserve">Strategic alliances with Houston Chamber of Commerce and Rice University's Jones Graduate School for executive education programs</w:t>
      </w:r>
    </w:p>
    <w:p>
      <w:pPr>
        <w:numPr>
          <w:ilvl w:val="0"/>
          <w:numId w:val="1007"/>
        </w:numPr>
        <w:pStyle w:val="Compact"/>
      </w:pPr>
      <w:r>
        <w:rPr>
          <w:bCs/>
          <w:b/>
        </w:rPr>
        <w:t xml:space="preserve">Digital Targeting:</w:t>
      </w:r>
      <w:r>
        <w:t xml:space="preserve"> </w:t>
      </w:r>
      <w:r>
        <w:t xml:space="preserve">Geo-fenced LinkedIn ads targeting "Houston CFO" job titles; SEO focused on "Texas auditor services" + location modifiers</w:t>
      </w:r>
    </w:p>
    <w:p>
      <w:pPr>
        <w:numPr>
          <w:ilvl w:val="0"/>
          <w:numId w:val="1007"/>
        </w:numPr>
        <w:pStyle w:val="Compact"/>
      </w:pPr>
      <w:r>
        <w:rPr>
          <w:bCs/>
          <w:b/>
        </w:rPr>
        <w:t xml:space="preserve">Community Engagement:</w:t>
      </w:r>
      <w:r>
        <w:t xml:space="preserve"> </w:t>
      </w:r>
      <w:r>
        <w:t xml:space="preserve">Sponsorship of Houston's annual Energy &amp; Finance Summit and free audit workshops at the Houston Public Library system</w:t>
      </w:r>
    </w:p>
    <w:p>
      <w:pPr>
        <w:numPr>
          <w:ilvl w:val="0"/>
          <w:numId w:val="1007"/>
        </w:numPr>
        <w:pStyle w:val="Compact"/>
      </w:pPr>
      <w:r>
        <w:rPr>
          <w:bCs/>
          <w:b/>
        </w:rPr>
        <w:t xml:space="preserve">Content Marketing:</w:t>
      </w:r>
      <w:r>
        <w:t xml:space="preserve"> </w:t>
      </w:r>
      <w:r>
        <w:t xml:space="preserve">"Houston Compliance Weekly" newsletter analyzing new city ordinances impacting businesses (e.g., 2024 parking tax changes)</w:t>
      </w:r>
    </w:p>
    <w:bookmarkEnd w:id="27"/>
    <w:bookmarkEnd w:id="28"/>
    <w:bookmarkStart w:id="29" w:name="budget-allocation-timeline"/>
    <w:p>
      <w:pPr>
        <w:pStyle w:val="Heading2"/>
      </w:pPr>
      <w:r>
        <w:t xml:space="preserve">Budget Allocation &amp;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Quarter</w:t>
            </w:r>
          </w:p>
        </w:tc>
        <w:tc>
          <w:tcPr/>
          <w:p>
            <w:pPr>
              <w:pStyle w:val="Compact"/>
              <w:jc w:val="left"/>
            </w:pPr>
            <w:r>
              <w:t xml:space="preserve">Marketing Activities</w:t>
            </w:r>
          </w:p>
        </w:tc>
        <w:tc>
          <w:tcPr/>
          <w:p>
            <w:pPr>
              <w:pStyle w:val="Compact"/>
              <w:jc w:val="left"/>
            </w:pPr>
            <w:r>
              <w:t xml:space="preserve">Budget (USD)</w:t>
            </w:r>
          </w:p>
        </w:tc>
      </w:tr>
      <w:tr>
        <w:tc>
          <w:tcPr/>
          <w:p>
            <w:pPr>
              <w:pStyle w:val="Compact"/>
              <w:jc w:val="left"/>
            </w:pPr>
            <w:r>
              <w:t xml:space="preserve">Q1 2024</w:t>
            </w:r>
          </w:p>
        </w:tc>
        <w:tc>
          <w:tcPr/>
          <w:p>
            <w:pPr>
              <w:pStyle w:val="Compact"/>
              <w:jc w:val="left"/>
            </w:pPr>
            <w:r>
              <w:t xml:space="preserve">Houston launch event at NRG Center; Local media outreach to Houston Chronicle business section</w:t>
            </w:r>
          </w:p>
        </w:tc>
        <w:tc>
          <w:tcPr/>
          <w:p>
            <w:pPr>
              <w:pStyle w:val="Compact"/>
              <w:jc w:val="left"/>
            </w:pPr>
            <w:r>
              <w:t xml:space="preserve">$38,500</w:t>
            </w:r>
          </w:p>
        </w:tc>
      </w:tr>
      <w:tr>
        <w:tc>
          <w:tcPr/>
          <w:p>
            <w:pPr>
              <w:pStyle w:val="Compact"/>
              <w:jc w:val="left"/>
            </w:pPr>
            <w:r>
              <w:t xml:space="preserve">Q2-Q3 2024</w:t>
            </w:r>
          </w:p>
        </w:tc>
        <w:tc>
          <w:tcPr/>
          <w:p>
            <w:pPr>
              <w:pStyle w:val="Compact"/>
              <w:jc w:val="left"/>
            </w:pPr>
            <w:r>
              <w:t xml:space="preserve">Energy sector workshop series; Google Ads targeting Houston business districts</w:t>
            </w:r>
          </w:p>
        </w:tc>
        <w:tc>
          <w:tcPr/>
          <w:p>
            <w:pPr>
              <w:pStyle w:val="Compact"/>
              <w:jc w:val="left"/>
            </w:pPr>
            <w:r>
              <w:t xml:space="preserve">$75,000</w:t>
            </w:r>
          </w:p>
        </w:tc>
      </w:tr>
      <w:tr>
        <w:tc>
          <w:tcPr/>
          <w:p>
            <w:pPr>
              <w:pStyle w:val="Compact"/>
              <w:jc w:val="left"/>
            </w:pPr>
            <w:r>
              <w:t xml:space="preserve">Q4 2024</w:t>
            </w:r>
          </w:p>
        </w:tc>
        <w:tc>
          <w:tcPr/>
          <w:p>
            <w:pPr>
              <w:pStyle w:val="Compact"/>
              <w:jc w:val="left"/>
            </w:pPr>
            <w:r>
              <w:t xml:space="preserve">Houston Compliance Roundtable (3 events); Client referral program launch</w:t>
            </w:r>
          </w:p>
        </w:tc>
        <w:tc>
          <w:tcPr/>
          <w:p>
            <w:pPr>
              <w:pStyle w:val="Compact"/>
              <w:jc w:val="left"/>
            </w:pPr>
            <w:r>
              <w:t xml:space="preserve">$42,800</w:t>
            </w:r>
          </w:p>
        </w:tc>
      </w:tr>
    </w:tbl>
    <w:bookmarkEnd w:id="29"/>
    <w:bookmarkStart w:id="30" w:name="evaluation-control-mechanisms"/>
    <w:p>
      <w:pPr>
        <w:pStyle w:val="Heading2"/>
      </w:pPr>
      <w:r>
        <w:t xml:space="preserve">Evaluation &amp; Control Mechanisms</w:t>
      </w:r>
    </w:p>
    <w:p>
      <w:pPr>
        <w:pStyle w:val="FirstParagraph"/>
      </w:pPr>
      <w:r>
        <w:t xml:space="preserve">We measure success through Houston-specific KPIs:</w:t>
      </w:r>
    </w:p>
    <w:p>
      <w:pPr>
        <w:numPr>
          <w:ilvl w:val="0"/>
          <w:numId w:val="1008"/>
        </w:numPr>
        <w:pStyle w:val="Compact"/>
      </w:pPr>
      <w:r>
        <w:rPr>
          <w:bCs/>
          <w:b/>
        </w:rPr>
        <w:t xml:space="preserve">Local Market Penetration:</w:t>
      </w:r>
      <w:r>
        <w:t xml:space="preserve"> </w:t>
      </w:r>
      <w:r>
        <w:t xml:space="preserve">Monthly tracking of new clients by Houston zip code (target: 40% from Greater Houston metro area)</w:t>
      </w:r>
    </w:p>
    <w:p>
      <w:pPr>
        <w:numPr>
          <w:ilvl w:val="0"/>
          <w:numId w:val="1008"/>
        </w:numPr>
        <w:pStyle w:val="Compact"/>
      </w:pPr>
      <w:r>
        <w:rPr>
          <w:bCs/>
          <w:b/>
        </w:rPr>
        <w:t xml:space="preserve">Compliance Impact:</w:t>
      </w:r>
      <w:r>
        <w:t xml:space="preserve"> </w:t>
      </w:r>
      <w:r>
        <w:t xml:space="preserve">Reduction in client regulatory penalties after our audit services (measured via client surveys)</w:t>
      </w:r>
    </w:p>
    <w:p>
      <w:pPr>
        <w:numPr>
          <w:ilvl w:val="0"/>
          <w:numId w:val="1008"/>
        </w:numPr>
        <w:pStyle w:val="Compact"/>
      </w:pPr>
      <w:r>
        <w:rPr>
          <w:bCs/>
          <w:b/>
        </w:rPr>
        <w:t xml:space="preserve">Digital Engagement:</w:t>
      </w:r>
      <w:r>
        <w:t xml:space="preserve"> </w:t>
      </w:r>
      <w:r>
        <w:t xml:space="preserve">Click-through rates on Houston-targeted content (benchmark: 4.5% industry average, target: 6.8%)</w:t>
      </w:r>
    </w:p>
    <w:p>
      <w:pPr>
        <w:pStyle w:val="FirstParagraph"/>
      </w:pPr>
      <w:r>
        <w:t xml:space="preserve">Monthly performance reviews will assess if we're delivering auditor services that reduce Houston clients' compliance costs by minimum 18% (per industry benchmarks). Quarterly adjustments will address emerging local regulatory changes like the Texas Tax Code amendments affecting port operations.</w:t>
      </w:r>
    </w:p>
    <w:bookmarkEnd w:id="30"/>
    <w:bookmarkStart w:id="31" w:name="conclusion-houston-centric-growth"/>
    <w:p>
      <w:pPr>
        <w:pStyle w:val="Heading2"/>
      </w:pPr>
      <w:r>
        <w:t xml:space="preserve">Conclusion: Houston-Centric Growth</w:t>
      </w:r>
    </w:p>
    <w:p>
      <w:pPr>
        <w:pStyle w:val="FirstParagraph"/>
      </w:pPr>
      <w:r>
        <w:t xml:space="preserve">This Marketing Plan positions our auditor services as indispensable to United States Houston's business ecosystem. By embedding ourselves within the city's economic fabric through location-specific solutions, we transcend generic auditing to become strategic partners in Houston's growth narrative. Our focus on resolving local pain points—from Harris County permitting hurdles to energy sector volatility—ensures every service delivered directly addresses what makes Houston unique. As the 2024 Greater Houston Partnership report confirms, businesses prioritize auditors who "understand Texas' regulatory heartbeat," and our plan delivers exactly that. With this strategy, we will become the trusted auditor of choice for Houston's evolving commercial landscape.</w:t>
      </w:r>
    </w:p>
    <w:p>
      <w:pPr>
        <w:pStyle w:val="BodyText"/>
      </w:pPr>
      <w:r>
        <w:rPr>
          <w:bCs/>
          <w:b/>
        </w:rPr>
        <w:t xml:space="preserve">Word Count: 837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Houston Auditor Services</dc:title>
  <dc:creator/>
  <dc:language>en</dc:language>
  <cp:keywords/>
  <dcterms:created xsi:type="dcterms:W3CDTF">2026-07-23T19:18:48Z</dcterms:created>
  <dcterms:modified xsi:type="dcterms:W3CDTF">2026-07-23T19:18:48Z</dcterms:modified>
</cp:coreProperties>
</file>

<file path=docProps/custom.xml><?xml version="1.0" encoding="utf-8"?>
<Properties xmlns="http://schemas.openxmlformats.org/officeDocument/2006/custom-properties" xmlns:vt="http://schemas.openxmlformats.org/officeDocument/2006/docPropsVTypes"/>
</file>