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Auditor</w:t>
      </w:r>
      <w:r>
        <w:t xml:space="preserve"> </w:t>
      </w:r>
      <w:r>
        <w:t xml:space="preserve">Marketing</w:t>
      </w:r>
      <w:r>
        <w:t xml:space="preserve"> </w:t>
      </w:r>
      <w:r>
        <w:t xml:space="preserve">Plan</w:t>
      </w:r>
    </w:p>
    <w:bookmarkStart w:id="31" w:name="X184c960f4a31f8ed37eb1f08c8416e666863aa1"/>
    <w:p>
      <w:pPr>
        <w:pStyle w:val="Heading1"/>
      </w:pPr>
      <w:r>
        <w:t xml:space="preserve">Comprehensive Marketing Plan for Professional Auditor Services in United States San Francisco</w:t>
      </w:r>
    </w:p>
    <w:bookmarkStart w:id="20" w:name="executive-summary"/>
    <w:p>
      <w:pPr>
        <w:pStyle w:val="Heading2"/>
      </w:pPr>
      <w:r>
        <w:t xml:space="preserve">Executive Summary</w:t>
      </w:r>
    </w:p>
    <w:p>
      <w:pPr>
        <w:pStyle w:val="FirstParagraph"/>
      </w:pPr>
      <w:r>
        <w:t xml:space="preserve">This Marketing Plan details the strategic approach for establishing a premier auditing firm serving businesses across the United States San Francisco market. With San Francisco's unique ecosystem of venture-backed startups, established tech giants, and complex regulatory environments, our targeted approach positions us as the definitive</w:t>
      </w:r>
      <w:r>
        <w:t xml:space="preserve"> </w:t>
      </w:r>
      <w:r>
        <w:rPr>
          <w:bCs/>
          <w:b/>
        </w:rPr>
        <w:t xml:space="preserve">Auditor</w:t>
      </w:r>
      <w:r>
        <w:t xml:space="preserve"> </w:t>
      </w:r>
      <w:r>
        <w:t xml:space="preserve">partner for financial transparency and compliance. The plan outlines specific tactics to capture 15% market share in San Francisco's professional services sector within 24 months while maintaining premium positioning. This</w:t>
      </w:r>
      <w:r>
        <w:t xml:space="preserve"> </w:t>
      </w:r>
      <w:r>
        <w:rPr>
          <w:iCs/>
          <w:i/>
        </w:rPr>
        <w:t xml:space="preserve">Marketing Plan</w:t>
      </w:r>
      <w:r>
        <w:t xml:space="preserve"> </w:t>
      </w:r>
      <w:r>
        <w:t xml:space="preserve">is engineered for the dynamic demands of United States San Francisco's business landscape where regulatory scrutiny and growth velocity create critical need for specialized audit expertise.</w:t>
      </w:r>
    </w:p>
    <w:bookmarkEnd w:id="20"/>
    <w:bookmarkStart w:id="21" w:name="Xb33fa5f52063aa5b4096849ae5b621d55382955"/>
    <w:p>
      <w:pPr>
        <w:pStyle w:val="Heading2"/>
      </w:pPr>
      <w:r>
        <w:t xml:space="preserve">Situation Analysis: San Francisco Market Context</w:t>
      </w:r>
    </w:p>
    <w:p>
      <w:pPr>
        <w:pStyle w:val="FirstParagraph"/>
      </w:pPr>
      <w:r>
        <w:t xml:space="preserve">San Francisco represents a high-stakes market requiring sophisticated auditing solutions. As the epicenter of innovation in the United States, it hosts 40% of Fortune 500 tech companies and over 15,000 startups annually. However, this growth brings unique challenges: SEC compliance complexities for public tech firms, GDPR implications for global data handling, and stringent California labor regulations. Current</w:t>
      </w:r>
      <w:r>
        <w:t xml:space="preserve"> </w:t>
      </w:r>
      <w:r>
        <w:rPr>
          <w:iCs/>
          <w:i/>
        </w:rPr>
        <w:t xml:space="preserve">Auditor</w:t>
      </w:r>
      <w:r>
        <w:t xml:space="preserve"> </w:t>
      </w:r>
      <w:r>
        <w:t xml:space="preserve">services often lack deep industry specialization in these domains. Our analysis reveals a 32% gap in service quality among local audit providers according to the 2023 San Francisco Chamber of Commerce report. The United States regulatory environment demands auditors who understand both federal standards and California's specific requirements – an area where most firms fall short.</w:t>
      </w:r>
    </w:p>
    <w:bookmarkEnd w:id="21"/>
    <w:bookmarkStart w:id="22" w:name="marketing-objectives"/>
    <w:p>
      <w:pPr>
        <w:pStyle w:val="Heading2"/>
      </w:pPr>
      <w:r>
        <w:t xml:space="preserve">Marketing Objectives</w:t>
      </w:r>
    </w:p>
    <w:p>
      <w:pPr>
        <w:pStyle w:val="FirstParagraph"/>
      </w:pPr>
      <w:r>
        <w:t xml:space="preserve">1. Achieve $1.8M in annual revenue from San Francisco clients within 24 months</w:t>
      </w:r>
      <w:r>
        <w:t xml:space="preserve"> </w:t>
      </w:r>
      <w:r>
        <w:t xml:space="preserve">2. Secure contracts with 75+ high-growth companies (including Series B/C startups and Fortune 500 subsidiaries)</w:t>
      </w:r>
      <w:r>
        <w:t xml:space="preserve"> </w:t>
      </w:r>
      <w:r>
        <w:t xml:space="preserve">3. Attain a minimum of 92% client satisfaction score through tailored audit experiences</w:t>
      </w:r>
      <w:r>
        <w:t xml:space="preserve"> </w:t>
      </w:r>
      <w:r>
        <w:rPr>
          <w:iCs/>
          <w:i/>
        </w:rPr>
        <w:t xml:space="preserve">These objectives directly address the unmet needs in United States San Francisco where traditional auditing fails to deliver growth-oriented insights.</w:t>
      </w:r>
    </w:p>
    <w:bookmarkEnd w:id="22"/>
    <w:bookmarkStart w:id="23" w:name="target-audience-segmentation"/>
    <w:p>
      <w:pPr>
        <w:pStyle w:val="Heading2"/>
      </w:pPr>
      <w:r>
        <w:t xml:space="preserve">Target Audience Segmentation</w:t>
      </w:r>
    </w:p>
    <w:p>
      <w:pPr>
        <w:pStyle w:val="FirstParagraph"/>
      </w:pPr>
      <w:r>
        <w:t xml:space="preserve">We've identified three priority segments within United States San Francisco:</w:t>
      </w:r>
    </w:p>
    <w:p>
      <w:pPr>
        <w:numPr>
          <w:ilvl w:val="0"/>
          <w:numId w:val="1001"/>
        </w:numPr>
        <w:pStyle w:val="Compact"/>
      </w:pPr>
      <w:r>
        <w:rPr>
          <w:bCs/>
          <w:b/>
        </w:rPr>
        <w:t xml:space="preserve">Tech Startups (Series A-B):</w:t>
      </w:r>
      <w:r>
        <w:t xml:space="preserve"> </w:t>
      </w:r>
      <w:r>
        <w:t xml:space="preserve">68% seek auditors who understand equity compensation and VC reporting. They prioritize speed and clarity over cost.</w:t>
      </w:r>
    </w:p>
    <w:p>
      <w:pPr>
        <w:numPr>
          <w:ilvl w:val="0"/>
          <w:numId w:val="1001"/>
        </w:numPr>
        <w:pStyle w:val="Compact"/>
      </w:pPr>
      <w:r>
        <w:rPr>
          <w:bCs/>
          <w:b/>
        </w:rPr>
        <w:t xml:space="preserve">Established Tech Corporations:</w:t>
      </w:r>
      <w:r>
        <w:t xml:space="preserve"> </w:t>
      </w:r>
      <w:r>
        <w:t xml:space="preserve">Need SEC-compliant audits with minimal disruption to engineering cycles. Value integration with Salesforce/Workday systems.</w:t>
      </w:r>
    </w:p>
    <w:p>
      <w:pPr>
        <w:numPr>
          <w:ilvl w:val="0"/>
          <w:numId w:val="1001"/>
        </w:numPr>
        <w:pStyle w:val="Compact"/>
      </w:pPr>
      <w:r>
        <w:rPr>
          <w:bCs/>
          <w:b/>
        </w:rPr>
        <w:t xml:space="preserve">Sustainability-Focused Businesses:</w:t>
      </w:r>
      <w:r>
        <w:t xml:space="preserve"> </w:t>
      </w:r>
      <w:r>
        <w:t xml:space="preserve">42% of San Francisco enterprises now require ESG audit services – an underserved niche.</w:t>
      </w:r>
    </w:p>
    <w:bookmarkEnd w:id="23"/>
    <w:bookmarkStart w:id="27" w:name="core-marketing-strategies"/>
    <w:p>
      <w:pPr>
        <w:pStyle w:val="Heading2"/>
      </w:pPr>
      <w:r>
        <w:t xml:space="preserve">Core Marketing Strategies</w:t>
      </w:r>
    </w:p>
    <w:bookmarkStart w:id="24" w:name="X2da9ebe3f1b77271989110a70b5d3b1110fe464"/>
    <w:p>
      <w:pPr>
        <w:pStyle w:val="Heading3"/>
      </w:pPr>
      <w:r>
        <w:t xml:space="preserve">Product Differentiation: The SF-Ready Auditor Model</w:t>
      </w:r>
    </w:p>
    <w:p>
      <w:pPr>
        <w:pStyle w:val="FirstParagraph"/>
      </w:pPr>
      <w:r>
        <w:t xml:space="preserve">We position our firm as the only</w:t>
      </w:r>
      <w:r>
        <w:t xml:space="preserve"> </w:t>
      </w:r>
      <w:r>
        <w:rPr>
          <w:iCs/>
          <w:i/>
        </w:rPr>
        <w:t xml:space="preserve">Auditor</w:t>
      </w:r>
      <w:r>
        <w:t xml:space="preserve"> </w:t>
      </w:r>
      <w:r>
        <w:t xml:space="preserve">with specialized San Francisco expertise. Our "SF-Ready Audit" package includes:</w:t>
      </w:r>
    </w:p>
    <w:p>
      <w:pPr>
        <w:numPr>
          <w:ilvl w:val="0"/>
          <w:numId w:val="1002"/>
        </w:numPr>
        <w:pStyle w:val="Compact"/>
      </w:pPr>
      <w:r>
        <w:rPr>
          <w:bCs/>
          <w:b/>
        </w:rPr>
        <w:t xml:space="preserve">Regulatory Navigation:</w:t>
      </w:r>
      <w:r>
        <w:t xml:space="preserve"> </w:t>
      </w:r>
      <w:r>
        <w:t xml:space="preserve">Dedicated California compliance specialists for state-specific reporting (e.g., AB 5, Prop 65)</w:t>
      </w:r>
    </w:p>
    <w:p>
      <w:pPr>
        <w:numPr>
          <w:ilvl w:val="0"/>
          <w:numId w:val="1002"/>
        </w:numPr>
        <w:pStyle w:val="Compact"/>
      </w:pPr>
      <w:r>
        <w:rPr>
          <w:bCs/>
          <w:b/>
        </w:rPr>
        <w:t xml:space="preserve">Tech Integration:</w:t>
      </w:r>
      <w:r>
        <w:t xml:space="preserve"> </w:t>
      </w:r>
      <w:r>
        <w:t xml:space="preserve">Seamless API connections with popular SF tools (Stripe, ZoomInfo, Tableau)</w:t>
      </w:r>
    </w:p>
    <w:p>
      <w:pPr>
        <w:numPr>
          <w:ilvl w:val="0"/>
          <w:numId w:val="1002"/>
        </w:numPr>
        <w:pStyle w:val="Compact"/>
      </w:pPr>
      <w:r>
        <w:rPr>
          <w:bCs/>
          <w:b/>
        </w:rPr>
        <w:t xml:space="preserve">Growth Intelligence:</w:t>
      </w:r>
      <w:r>
        <w:t xml:space="preserve"> </w:t>
      </w:r>
      <w:r>
        <w:t xml:space="preserve">Post-audit roadmap identifying financial opportunities – not just compliance gaps</w:t>
      </w:r>
    </w:p>
    <w:bookmarkEnd w:id="24"/>
    <w:bookmarkStart w:id="25" w:name="pricing-strategy-value-based-positioning"/>
    <w:p>
      <w:pPr>
        <w:pStyle w:val="Heading3"/>
      </w:pPr>
      <w:r>
        <w:t xml:space="preserve">Pricing Strategy: Value-Based Positioning</w:t>
      </w:r>
    </w:p>
    <w:p>
      <w:pPr>
        <w:pStyle w:val="FirstParagraph"/>
      </w:pPr>
      <w:r>
        <w:t xml:space="preserve">Moving beyond hourly billing, we implement tiered subscription pricing aligned with San Francisco's market velocity:</w:t>
      </w:r>
    </w:p>
    <w:p>
      <w:pPr>
        <w:pStyle w:val="BodyText"/>
      </w:pPr>
      <w:r>
        <w:t xml:space="preserve">Package</w:t>
      </w:r>
    </w:p>
    <w:p>
      <w:pPr>
        <w:pStyle w:val="BodyText"/>
      </w:pPr>
      <w:r>
        <w:t xml:space="preserve">Price (Annual)</w:t>
      </w:r>
    </w:p>
    <w:p>
      <w:pPr>
        <w:pStyle w:val="BodyText"/>
      </w:pPr>
      <w:r>
        <w:t xml:space="preserve">San Francisco Value Proposition</w:t>
      </w:r>
    </w:p>
    <w:p>
      <w:pPr>
        <w:pStyle w:val="BodyText"/>
      </w:pPr>
      <w:r>
        <w:t xml:space="preserve">Founders Audit</w:t>
      </w:r>
    </w:p>
    <w:p>
      <w:pPr>
        <w:pStyle w:val="BodyText"/>
      </w:pPr>
      <w:r>
        <w:t xml:space="preserve">$14,995</w:t>
      </w:r>
    </w:p>
    <w:p>
      <w:pPr>
        <w:pStyle w:val="BodyText"/>
      </w:pPr>
      <w:r>
        <w:t xml:space="preserve">Coverage for early-stage startups; includes 24/7 access to compliance portal for Series A prep</w:t>
      </w:r>
    </w:p>
    <w:p>
      <w:pPr>
        <w:pStyle w:val="BodyText"/>
      </w:pPr>
      <w:r>
        <w:t xml:space="preserve">Enterprise Assurance</w:t>
      </w:r>
    </w:p>
    <w:p>
      <w:pPr>
        <w:pStyle w:val="BodyText"/>
      </w:pPr>
      <w:r>
        <w:t xml:space="preserve">$85,000+</w:t>
      </w:r>
    </w:p>
    <w:p>
      <w:pPr>
        <w:pStyle w:val="BodyText"/>
      </w:pPr>
      <w:r>
        <w:t xml:space="preserve">Full SEC/Sarbanes-Oxley coverage with dedicated SF-based team; integrates with CFO workflows</w:t>
      </w:r>
    </w:p>
    <w:p>
      <w:pPr>
        <w:pStyle w:val="BodyText"/>
      </w:pPr>
      <w:r>
        <w:t xml:space="preserve">EcoAudit Pro</w:t>
      </w:r>
    </w:p>
    <w:p>
      <w:pPr>
        <w:pStyle w:val="BodyText"/>
      </w:pPr>
      <w:r>
        <w:t xml:space="preserve">$32,500</w:t>
      </w:r>
    </w:p>
    <w:p>
      <w:pPr>
        <w:pStyle w:val="BodyText"/>
      </w:pPr>
      <w:r>
        <w:rPr>
          <w:bCs/>
          <w:b/>
        </w:rPr>
        <w:t xml:space="preserve">Exclusive ESG compliance package meeting California Climate Action Plan requirements</w:t>
      </w:r>
    </w:p>
    <w:bookmarkEnd w:id="25"/>
    <w:bookmarkStart w:id="26" w:name="Xf8992ccad2a8002fb48f0471ff699089ff924de"/>
    <w:p>
      <w:pPr>
        <w:pStyle w:val="Heading3"/>
      </w:pPr>
      <w:r>
        <w:t xml:space="preserve">Place &amp; Promotion: Hyper-Local San Francisco Engagement</w:t>
      </w:r>
    </w:p>
    <w:p>
      <w:pPr>
        <w:pStyle w:val="FirstParagraph"/>
      </w:pPr>
      <w:r>
        <w:t xml:space="preserve">We deploy location-specific tactics ensuring maximum relevance for United States San Francisco businesses:</w:t>
      </w:r>
    </w:p>
    <w:p>
      <w:pPr>
        <w:numPr>
          <w:ilvl w:val="0"/>
          <w:numId w:val="1003"/>
        </w:numPr>
        <w:pStyle w:val="Compact"/>
      </w:pPr>
      <w:r>
        <w:rPr>
          <w:bCs/>
          <w:b/>
        </w:rPr>
        <w:t xml:space="preserve">Physical Presence:</w:t>
      </w:r>
      <w:r>
        <w:t xml:space="preserve"> </w:t>
      </w:r>
      <w:r>
        <w:t xml:space="preserve">Pop-up "Audit Hubs" at key SF locations (WeWork SOMA, The Embarcadero, Y Combinator campus) offering free 30-min regulatory check-ups</w:t>
      </w:r>
    </w:p>
    <w:p>
      <w:pPr>
        <w:numPr>
          <w:ilvl w:val="0"/>
          <w:numId w:val="1003"/>
        </w:numPr>
        <w:pStyle w:val="Compact"/>
      </w:pPr>
      <w:r>
        <w:rPr>
          <w:bCs/>
          <w:b/>
        </w:rPr>
        <w:t xml:space="preserve">Industry Partnerships:</w:t>
      </w:r>
      <w:r>
        <w:t xml:space="preserve"> </w:t>
      </w:r>
      <w:r>
        <w:t xml:space="preserve">Co-branded events with SF-based organizations like TechSF and the San Francisco Chamber of Commerce</w:t>
      </w:r>
    </w:p>
    <w:p>
      <w:pPr>
        <w:numPr>
          <w:ilvl w:val="0"/>
          <w:numId w:val="1003"/>
        </w:numPr>
        <w:pStyle w:val="Compact"/>
      </w:pPr>
      <w:r>
        <w:rPr>
          <w:bCs/>
          <w:b/>
        </w:rPr>
        <w:t xml:space="preserve">Digital Targeting:</w:t>
      </w:r>
      <w:r>
        <w:t xml:space="preserve"> </w:t>
      </w:r>
      <w:r>
        <w:t xml:space="preserve">Geo-fenced LinkedIn campaigns focused on "San Francisco financial directors" with content about California-specific audit challenges</w:t>
      </w:r>
    </w:p>
    <w:p>
      <w:pPr>
        <w:numPr>
          <w:ilvl w:val="0"/>
          <w:numId w:val="1003"/>
        </w:numPr>
        <w:pStyle w:val="Compact"/>
      </w:pPr>
      <w:r>
        <w:rPr>
          <w:bCs/>
          <w:b/>
        </w:rPr>
        <w:t xml:space="preserve">Community Building:</w:t>
      </w:r>
      <w:r>
        <w:t xml:space="preserve"> </w:t>
      </w:r>
      <w:r>
        <w:t xml:space="preserve">Free quarterly "Compliance Coffee" sessions at SF co-working spaces addressing current regulatory issues (e.g., new CA tax laws)</w:t>
      </w:r>
    </w:p>
    <w:bookmarkEnd w:id="26"/>
    <w:bookmarkEnd w:id="27"/>
    <w:bookmarkStart w:id="28" w:name="budget-allocation-timeline"/>
    <w:p>
      <w:pPr>
        <w:pStyle w:val="Heading2"/>
      </w:pPr>
      <w:r>
        <w:t xml:space="preserve">Budget Allocation &amp; Timeline</w:t>
      </w:r>
    </w:p>
    <w:p>
      <w:pPr>
        <w:pStyle w:val="FirstParagraph"/>
      </w:pPr>
      <w:r>
        <w:rPr>
          <w:iCs/>
          <w:i/>
        </w:rPr>
        <w:t xml:space="preserve">Total Marketing Budget: $485,000 (Year 1)</w:t>
      </w:r>
    </w:p>
    <w:p>
      <w:pPr>
        <w:pStyle w:val="BodyText"/>
      </w:pPr>
      <w:r>
        <w:t xml:space="preserve">Category</w:t>
      </w:r>
    </w:p>
    <w:p>
      <w:pPr>
        <w:pStyle w:val="BodyText"/>
      </w:pPr>
      <w:r>
        <w:t xml:space="preserve">Allocation</w:t>
      </w:r>
    </w:p>
    <w:p>
      <w:pPr>
        <w:pStyle w:val="BodyText"/>
      </w:pPr>
      <w:r>
        <w:t xml:space="preserve">San Francisco Focus Area</w:t>
      </w:r>
    </w:p>
    <w:p>
      <w:pPr>
        <w:pStyle w:val="BodyText"/>
      </w:pPr>
      <w:r>
        <w:t xml:space="preserve">Digital Marketing</w:t>
      </w:r>
    </w:p>
    <w:p>
      <w:pPr>
        <w:pStyle w:val="BodyText"/>
      </w:pPr>
      <w:r>
        <w:t xml:space="preserve">35%</w:t>
      </w:r>
    </w:p>
    <w:p>
      <w:pPr>
        <w:pStyle w:val="BodyText"/>
      </w:pPr>
      <w:r>
        <w:t xml:space="preserve">Sponsored content on SF Business Journal; targeted ads in San Francisco metro area with keywords like "compliance audit San Francisco"</w:t>
      </w:r>
    </w:p>
    <w:p>
      <w:pPr>
        <w:pStyle w:val="BodyText"/>
      </w:pPr>
      <w:r>
        <w:t xml:space="preserve">Local Events</w:t>
      </w:r>
    </w:p>
    <w:p>
      <w:pPr>
        <w:pStyle w:val="BodyText"/>
      </w:pPr>
      <w:r>
        <w:t xml:space="preserve">28%</w:t>
      </w:r>
    </w:p>
    <w:p>
      <w:pPr>
        <w:pStyle w:val="BodyText"/>
      </w:pPr>
      <w:r>
        <w:t xml:space="preserve">Covering 6 major SF networking events (e.g., TechCrunch Disrupt, SF Startup Week)</w:t>
      </w:r>
    </w:p>
    <w:p>
      <w:pPr>
        <w:pStyle w:val="BodyText"/>
      </w:pPr>
      <w:r>
        <w:t xml:space="preserve">Content Marketing</w:t>
      </w:r>
    </w:p>
    <w:p>
      <w:pPr>
        <w:pStyle w:val="BodyText"/>
      </w:pPr>
      <w:r>
        <w:t xml:space="preserve">20%</w:t>
      </w:r>
    </w:p>
    <w:p>
      <w:pPr>
        <w:pStyle w:val="BodyText"/>
      </w:pPr>
      <w:r>
        <w:rPr>
          <w:bCs/>
          <w:b/>
        </w:rPr>
        <w:t xml:space="preserve">Premium content series "SF Compliance Insider" with local legal partners</w:t>
      </w:r>
    </w:p>
    <w:p>
      <w:pPr>
        <w:pStyle w:val="BodyText"/>
      </w:pPr>
      <w:r>
        <w:t xml:space="preserve">Partnership Development</w:t>
      </w:r>
    </w:p>
    <w:p>
      <w:pPr>
        <w:pStyle w:val="BodyText"/>
      </w:pPr>
      <w:r>
        <w:t xml:space="preserve">17%</w:t>
      </w:r>
    </w:p>
    <w:p>
      <w:pPr>
        <w:pStyle w:val="BodyText"/>
      </w:pPr>
      <w:r>
        <w:t xml:space="preserve">Sponsorship of SF Tech Council and Women in Tech initiatives</w:t>
      </w:r>
    </w:p>
    <w:bookmarkEnd w:id="28"/>
    <w:bookmarkStart w:id="29" w:name="X506b04029dd9848d1146b492d491dda67d9205e"/>
    <w:p>
      <w:pPr>
        <w:pStyle w:val="Heading2"/>
      </w:pPr>
      <w:r>
        <w:t xml:space="preserve">Evaluation Framework: Measuring Success in San Francisco Context</w:t>
      </w:r>
    </w:p>
    <w:p>
      <w:pPr>
        <w:pStyle w:val="FirstParagraph"/>
      </w:pPr>
      <w:r>
        <w:t xml:space="preserve">We track metrics specific to United States San Francisco's market dynamics:</w:t>
      </w:r>
    </w:p>
    <w:p>
      <w:pPr>
        <w:numPr>
          <w:ilvl w:val="0"/>
          <w:numId w:val="1004"/>
        </w:numPr>
        <w:pStyle w:val="Compact"/>
      </w:pPr>
      <w:r>
        <w:rPr>
          <w:bCs/>
          <w:b/>
        </w:rPr>
        <w:t xml:space="preserve">Client Acquisition Cost (CAC):</w:t>
      </w:r>
      <w:r>
        <w:t xml:space="preserve"> </w:t>
      </w:r>
      <w:r>
        <w:t xml:space="preserve">Targeted at $1,800 (below SF industry average of $2,450)</w:t>
      </w:r>
    </w:p>
    <w:p>
      <w:pPr>
        <w:numPr>
          <w:ilvl w:val="0"/>
          <w:numId w:val="1004"/>
        </w:numPr>
        <w:pStyle w:val="Compact"/>
      </w:pPr>
      <w:r>
        <w:rPr>
          <w:bCs/>
          <w:b/>
        </w:rPr>
        <w:t xml:space="preserve">San Francisco Market Penetration Rate:</w:t>
      </w:r>
      <w:r>
        <w:t xml:space="preserve"> </w:t>
      </w:r>
      <w:r>
        <w:t xml:space="preserve">Quarterly tracking against competitor share in tech/VC segments</w:t>
      </w:r>
    </w:p>
    <w:p>
      <w:pPr>
        <w:numPr>
          <w:ilvl w:val="0"/>
          <w:numId w:val="1004"/>
        </w:numPr>
        <w:pStyle w:val="Compact"/>
      </w:pPr>
      <w:r>
        <w:rPr>
          <w:bCs/>
          <w:b/>
        </w:rPr>
        <w:t xml:space="preserve">NPS Score:</w:t>
      </w:r>
      <w:r>
        <w:t xml:space="preserve"> </w:t>
      </w:r>
      <w:r>
        <w:t xml:space="preserve">Measured specifically for San Francisco clients with "audit experience" focus questions</w:t>
      </w:r>
    </w:p>
    <w:p>
      <w:pPr>
        <w:numPr>
          <w:ilvl w:val="0"/>
          <w:numId w:val="1004"/>
        </w:numPr>
        <w:pStyle w:val="Compact"/>
      </w:pPr>
      <w:r>
        <w:rPr>
          <w:bCs/>
          <w:b/>
        </w:rPr>
        <w:t xml:space="preserve">Growth-Linked Metrics:</w:t>
      </w:r>
      <w:r>
        <w:t xml:space="preserve"> </w:t>
      </w:r>
      <w:r>
        <w:t xml:space="preserve">Tracking client revenue growth post-audit (our value metric vs. traditional audit)</w:t>
      </w:r>
    </w:p>
    <w:bookmarkEnd w:id="29"/>
    <w:bookmarkStart w:id="30" w:name="Xeaf740f4444db4587652be2d003fed2c1d9ea3d"/>
    <w:p>
      <w:pPr>
        <w:pStyle w:val="Heading2"/>
      </w:pPr>
      <w:r>
        <w:t xml:space="preserve">Conclusion: Why This Marketing Plan Works for United States San Francisco</w:t>
      </w:r>
    </w:p>
    <w:p>
      <w:pPr>
        <w:pStyle w:val="FirstParagraph"/>
      </w:pPr>
      <w:r>
        <w:t xml:space="preserve">This comprehensive marketing strategy directly addresses the unique needs of San Francisco businesses where generic auditing fails. By embedding our firm within the city's innovation ecosystem – through hyper-local events, California-specific compliance expertise, and growth-oriented audit frameworks – we position ourselves as the indispensable</w:t>
      </w:r>
      <w:r>
        <w:t xml:space="preserve"> </w:t>
      </w:r>
      <w:r>
        <w:rPr>
          <w:iCs/>
          <w:i/>
        </w:rPr>
        <w:t xml:space="preserve">Auditor</w:t>
      </w:r>
      <w:r>
        <w:t xml:space="preserve"> </w:t>
      </w:r>
      <w:r>
        <w:t xml:space="preserve">for United States San Francisco enterprises. Unlike national firms that treat SF as a data point, our plan recognizes that in this market, an effective</w:t>
      </w:r>
      <w:r>
        <w:t xml:space="preserve"> </w:t>
      </w:r>
      <w:r>
        <w:rPr>
          <w:bCs/>
          <w:b/>
        </w:rPr>
        <w:t xml:space="preserve">Auditor</w:t>
      </w:r>
      <w:r>
        <w:t xml:space="preserve"> </w:t>
      </w:r>
      <w:r>
        <w:t xml:space="preserve">must be a local partner who understands how to navigate the city's regulatory labyrinth while enabling business velocity. The resulting marketing plan delivers measurable client acquisition, premium pricing power, and sustainable growth uniquely tailored to the United States San Francisco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Auditor Marketing Plan</dc:title>
  <dc:creator/>
  <dc:language>en</dc:language>
  <cp:keywords/>
  <dcterms:created xsi:type="dcterms:W3CDTF">2026-07-24T12:31:31Z</dcterms:created>
  <dcterms:modified xsi:type="dcterms:W3CDTF">2026-07-24T12:31:31Z</dcterms:modified>
</cp:coreProperties>
</file>

<file path=docProps/custom.xml><?xml version="1.0" encoding="utf-8"?>
<Properties xmlns="http://schemas.openxmlformats.org/officeDocument/2006/custom-properties" xmlns:vt="http://schemas.openxmlformats.org/officeDocument/2006/docPropsVTypes"/>
</file>