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3" w:name="X1241d793f72f8c3f6a74a455ff2694117692add"/>
    <w:p>
      <w:pPr>
        <w:pStyle w:val="Heading1"/>
      </w:pPr>
      <w:r>
        <w:t xml:space="preserve">Comprehensive Marketing Plan for Attracting Top Automotive Engineers in Colombia Bogotá</w:t>
      </w:r>
    </w:p>
    <w:bookmarkStart w:id="20" w:name="executive-summary"/>
    <w:p>
      <w:pPr>
        <w:pStyle w:val="Heading2"/>
      </w:pPr>
      <w:r>
        <w:t xml:space="preserve">Executive Summary</w:t>
      </w:r>
    </w:p>
    <w:p>
      <w:pPr>
        <w:pStyle w:val="FirstParagraph"/>
      </w:pPr>
      <w:r>
        <w:t xml:space="preserve">This Marketing Plan outlines a targeted strategy to recruit highly skilled Automotive Engineers for key positions within Bogotá's rapidly evolving automotive sector. As Colombia's economic and technological hub, Bogotá presents unique opportunities for automotive innovation, particularly in electric vehicle development, autonomous systems, and sustainable manufacturing. This plan leverages local market dynamics to position our company as the premier employer for Automotive Engineers seeking career growth in Latin America's most dynamic automotive market. The campaign will generate 75+ qualified applications within 90 days while establishing long-term talent pipelines across Colombia Bogotá.</w:t>
      </w:r>
    </w:p>
    <w:bookmarkEnd w:id="20"/>
    <w:bookmarkStart w:id="21" w:name="market-analysis-colombia-bogotá-context"/>
    <w:p>
      <w:pPr>
        <w:pStyle w:val="Heading2"/>
      </w:pPr>
      <w:r>
        <w:t xml:space="preserve">Market Analysis: Colombia Bogotá Context</w:t>
      </w:r>
    </w:p>
    <w:p>
      <w:pPr>
        <w:pStyle w:val="FirstParagraph"/>
      </w:pPr>
      <w:r>
        <w:t xml:space="preserve">Bogotá's automotive sector represents a $4.8 billion industry (2023) with 15% annual growth, driven by government incentives for electric vehicles (Ley 1736 of 2015), expanding manufacturing hubs, and Colombia's strategic position in the Andean region. The city hosts major OEMs (Volkswagen Colombia, Ford de Colombia) and Tier-1 suppliers (Continental, ZF Friedrichshafen), creating intense demand for specialized Automotive Engineers. However, a critical skills gap exists: 68% of local engineering graduates lack advanced automotive system expertise according to the Colombian Association of Automotive Manufacturers (ACAM). This positions Bogotá as an ideal market where our recruitment strategy can capture talent at the intersection of technical excellence and regional growth opportunities.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3-8 year experienced Automotive Engineers (Mechanical, Electrical, or Mechatronics degrees) with Colombian certification. Focus on Bogotá residents seeking career advancement without relocation.</w:t>
      </w:r>
    </w:p>
    <w:p>
      <w:pPr>
        <w:numPr>
          <w:ilvl w:val="0"/>
          <w:numId w:val="1001"/>
        </w:numPr>
        <w:pStyle w:val="Compact"/>
      </w:pPr>
      <w:r>
        <w:rPr>
          <w:bCs/>
          <w:b/>
        </w:rPr>
        <w:t xml:space="preserve">Secondary Segment:</w:t>
      </w:r>
      <w:r>
        <w:t xml:space="preserve"> </w:t>
      </w:r>
      <w:r>
        <w:t xml:space="preserve">International engineers with 2+ years in emerging markets (Brazil, Mexico) who prefer Latin American stability over North American competition.</w:t>
      </w:r>
    </w:p>
    <w:p>
      <w:pPr>
        <w:numPr>
          <w:ilvl w:val="0"/>
          <w:numId w:val="1001"/>
        </w:numPr>
        <w:pStyle w:val="Compact"/>
      </w:pPr>
      <w:r>
        <w:rPr>
          <w:bCs/>
          <w:b/>
        </w:rPr>
        <w:t xml:space="preserve">Tertiary Segment:</w:t>
      </w:r>
      <w:r>
        <w:t xml:space="preserve"> </w:t>
      </w:r>
      <w:r>
        <w:t xml:space="preserve">Recent graduates from top Colombian universities (Universidad de los Andes, Universidad Nacional) with specialization in automotive electronics or sustainability.</w:t>
      </w:r>
    </w:p>
    <w:bookmarkEnd w:id="22"/>
    <w:bookmarkStart w:id="23" w:name="marketing-objectives"/>
    <w:p>
      <w:pPr>
        <w:pStyle w:val="Heading2"/>
      </w:pPr>
      <w:r>
        <w:t xml:space="preserve">Marketing Objectives</w:t>
      </w:r>
    </w:p>
    <w:p>
      <w:pPr>
        <w:numPr>
          <w:ilvl w:val="0"/>
          <w:numId w:val="1002"/>
        </w:numPr>
        <w:pStyle w:val="Compact"/>
      </w:pPr>
      <w:r>
        <w:t xml:space="preserve">Generate 75+ qualified applications within 90 days for Automotive Engineer roles in Bogotá</w:t>
      </w:r>
    </w:p>
    <w:p>
      <w:pPr>
        <w:numPr>
          <w:ilvl w:val="0"/>
          <w:numId w:val="1002"/>
        </w:numPr>
        <w:pStyle w:val="Compact"/>
      </w:pPr>
      <w:r>
        <w:t xml:space="preserve">Achieve 40% candidate conversion rate from application to technical interview</w:t>
      </w:r>
    </w:p>
    <w:p>
      <w:pPr>
        <w:numPr>
          <w:ilvl w:val="0"/>
          <w:numId w:val="1002"/>
        </w:numPr>
        <w:pStyle w:val="Compact"/>
      </w:pPr>
      <w:r>
        <w:t xml:space="preserve">Position company as Top Employer for Engineers in Bogotá (ranked #1 in local job platforms by Q3)</w:t>
      </w:r>
    </w:p>
    <w:p>
      <w:pPr>
        <w:numPr>
          <w:ilvl w:val="0"/>
          <w:numId w:val="1002"/>
        </w:numPr>
        <w:pStyle w:val="Compact"/>
      </w:pPr>
      <w:r>
        <w:t xml:space="preserve">Reduce time-to-hire by 25% compared to industry average (68 days vs. 89 days)</w:t>
      </w:r>
    </w:p>
    <w:bookmarkEnd w:id="23"/>
    <w:bookmarkStart w:id="28" w:name="marketing-strategies-tactics"/>
    <w:p>
      <w:pPr>
        <w:pStyle w:val="Heading2"/>
      </w:pPr>
      <w:r>
        <w:t xml:space="preserve">Marketing Strategies &amp; Tactics</w:t>
      </w:r>
    </w:p>
    <w:bookmarkStart w:id="24" w:name="X84912341069be0d8100ac5949afff198fe3162a"/>
    <w:p>
      <w:pPr>
        <w:pStyle w:val="Heading3"/>
      </w:pPr>
      <w:r>
        <w:t xml:space="preserve">Product: The Automotive Engineer Role as a Premium Offering</w:t>
      </w:r>
    </w:p>
    <w:p>
      <w:pPr>
        <w:pStyle w:val="FirstParagraph"/>
      </w:pPr>
      <w:r>
        <w:t xml:space="preserve">We reposition the Automotive Engineer position as more than a job—it's a career catalyst in Colombia Bogotá's innovation ecosystem. Key differentiators:</w:t>
      </w:r>
    </w:p>
    <w:p>
      <w:pPr>
        <w:numPr>
          <w:ilvl w:val="0"/>
          <w:numId w:val="1003"/>
        </w:numPr>
        <w:pStyle w:val="Compact"/>
      </w:pPr>
      <w:r>
        <w:rPr>
          <w:bCs/>
          <w:b/>
        </w:rPr>
        <w:t xml:space="preserve">Sustainability Focus:</w:t>
      </w:r>
      <w:r>
        <w:t xml:space="preserve"> </w:t>
      </w:r>
      <w:r>
        <w:t xml:space="preserve">40% of projects involve electric vehicle development (aligned with Bogotá's 2030 carbon neutrality goal)</w:t>
      </w:r>
    </w:p>
    <w:p>
      <w:pPr>
        <w:numPr>
          <w:ilvl w:val="0"/>
          <w:numId w:val="1003"/>
        </w:numPr>
        <w:pStyle w:val="Compact"/>
      </w:pPr>
      <w:r>
        <w:rPr>
          <w:bCs/>
          <w:b/>
        </w:rPr>
        <w:t xml:space="preserve">Bogotá Lifestyle Package:</w:t>
      </w:r>
      <w:r>
        <w:t xml:space="preserve"> </w:t>
      </w:r>
      <w:r>
        <w:t xml:space="preserve">Competitive salary ($5,800–$7,200 USD/month), housing subsidy for downtown commutes, and access to Bogotá's 15+ automotive tech hubs (e.g., Innovation Hub Bogotá)</w:t>
      </w:r>
    </w:p>
    <w:bookmarkEnd w:id="24"/>
    <w:bookmarkStart w:id="25" w:name="X6fc15b2a6fc55ec9bea6b1606dce5fbe785bbdf"/>
    <w:p>
      <w:pPr>
        <w:pStyle w:val="Heading3"/>
      </w:pPr>
      <w:r>
        <w:t xml:space="preserve">Promotion: Hyper-Localized Talent Acquisition</w:t>
      </w:r>
    </w:p>
    <w:p>
      <w:pPr>
        <w:pStyle w:val="FirstParagraph"/>
      </w:pPr>
      <w:r>
        <w:t xml:space="preserve">Strategic channel mix targeting Colombian engineers in Bogotá:</w:t>
      </w:r>
    </w:p>
    <w:p>
      <w:pPr>
        <w:numPr>
          <w:ilvl w:val="0"/>
          <w:numId w:val="1004"/>
        </w:numPr>
        <w:pStyle w:val="Compact"/>
      </w:pPr>
      <w:r>
        <w:rPr>
          <w:bCs/>
          <w:b/>
        </w:rPr>
        <w:t xml:space="preserve">LinkedIn Campaigns:</w:t>
      </w:r>
      <w:r>
        <w:t xml:space="preserve"> </w:t>
      </w:r>
      <w:r>
        <w:t xml:space="preserve">Geo-targeted ads in Bogotá with job posts emphasizing "Colombia's Automotive Innovation Hub" and local success stories (e.g., "How Maria, 2019 Grad from UNAL, led Bogotá's first EV charging network")</w:t>
      </w:r>
    </w:p>
    <w:p>
      <w:pPr>
        <w:numPr>
          <w:ilvl w:val="0"/>
          <w:numId w:val="1004"/>
        </w:numPr>
        <w:pStyle w:val="Compact"/>
      </w:pPr>
      <w:r>
        <w:rPr>
          <w:bCs/>
          <w:b/>
        </w:rPr>
        <w:t xml:space="preserve">University Partnerships:</w:t>
      </w:r>
      <w:r>
        <w:t xml:space="preserve"> </w:t>
      </w:r>
      <w:r>
        <w:t xml:space="preserve">Exclusive career fairs at Universidad Tecnológica de Bogotá (UTB) and EAFIT with live technical challenges involving real Bogotá traffic data simulations</w:t>
      </w:r>
    </w:p>
    <w:p>
      <w:pPr>
        <w:numPr>
          <w:ilvl w:val="0"/>
          <w:numId w:val="1004"/>
        </w:numPr>
        <w:pStyle w:val="Compact"/>
      </w:pPr>
      <w:r>
        <w:rPr>
          <w:bCs/>
          <w:b/>
        </w:rPr>
        <w:t xml:space="preserve">Industry Associations:</w:t>
      </w:r>
      <w:r>
        <w:t xml:space="preserve"> </w:t>
      </w:r>
      <w:r>
        <w:t xml:space="preserve">Sponsored content in ACAM newsletter featuring "Automotive Engineer of the Month" from our team, highlighting Bogotá's R&amp;D impact</w:t>
      </w:r>
    </w:p>
    <w:p>
      <w:pPr>
        <w:numPr>
          <w:ilvl w:val="0"/>
          <w:numId w:val="1004"/>
        </w:numPr>
        <w:pStyle w:val="Compact"/>
      </w:pPr>
      <w:r>
        <w:rPr>
          <w:bCs/>
          <w:b/>
        </w:rPr>
        <w:t xml:space="preserve">Localized Social Proof:</w:t>
      </w:r>
      <w:r>
        <w:t xml:space="preserve"> </w:t>
      </w:r>
      <w:r>
        <w:t xml:space="preserve">Video testimonials from current Bogotá-based Automotive Engineers discussing Colombia's unique opportunities (e.g., "Working on autonomous buses for TransMilenio")</w:t>
      </w:r>
    </w:p>
    <w:bookmarkEnd w:id="25"/>
    <w:bookmarkStart w:id="26" w:name="X72b78308f638f7597f02a0c42df3404810ac9c8"/>
    <w:p>
      <w:pPr>
        <w:pStyle w:val="Heading3"/>
      </w:pPr>
      <w:r>
        <w:t xml:space="preserve">Place: Seamless Application Experience in Colombia Bogotá</w:t>
      </w:r>
    </w:p>
    <w:p>
      <w:pPr>
        <w:pStyle w:val="FirstParagraph"/>
      </w:pPr>
      <w:r>
        <w:t xml:space="preserve">We optimize the application journey for Bogotá's digital landscape:</w:t>
      </w:r>
    </w:p>
    <w:p>
      <w:pPr>
        <w:numPr>
          <w:ilvl w:val="0"/>
          <w:numId w:val="1005"/>
        </w:numPr>
        <w:pStyle w:val="Compact"/>
      </w:pPr>
      <w:r>
        <w:t xml:space="preserve">Mobile-first application portal (78% of Colombian job seekers use smartphones)</w:t>
      </w:r>
    </w:p>
    <w:p>
      <w:pPr>
        <w:numPr>
          <w:ilvl w:val="0"/>
          <w:numId w:val="1005"/>
        </w:numPr>
        <w:pStyle w:val="Compact"/>
      </w:pPr>
      <w:r>
        <w:t xml:space="preserve">Spanish/English bilingual support with local HR representatives in Bogotá offices</w:t>
      </w:r>
    </w:p>
    <w:p>
      <w:pPr>
        <w:numPr>
          <w:ilvl w:val="0"/>
          <w:numId w:val="1005"/>
        </w:numPr>
        <w:pStyle w:val="Compact"/>
      </w:pPr>
      <w:r>
        <w:t xml:space="preserve">Integration with Colombian platforms: Trabajando.com (top local job site), LinkedIn Colombia, and engineering-specific networks like Ingeniería Colombiana</w:t>
      </w:r>
    </w:p>
    <w:bookmarkEnd w:id="26"/>
    <w:bookmarkStart w:id="27" w:name="X50dbeaa75d25d6a7cd315a4774cc726364f5eb5"/>
    <w:p>
      <w:pPr>
        <w:pStyle w:val="Heading3"/>
      </w:pPr>
      <w:r>
        <w:t xml:space="preserve">Price Strategy: Value-Based Compensation Package</w:t>
      </w:r>
    </w:p>
    <w:p>
      <w:pPr>
        <w:pStyle w:val="FirstParagraph"/>
      </w:pPr>
      <w:r>
        <w:t xml:space="preserve">Beyond base salary, we offer:</w:t>
      </w:r>
    </w:p>
    <w:p>
      <w:pPr>
        <w:numPr>
          <w:ilvl w:val="0"/>
          <w:numId w:val="1006"/>
        </w:numPr>
        <w:pStyle w:val="Compact"/>
      </w:pPr>
      <w:r>
        <w:rPr>
          <w:bCs/>
          <w:b/>
        </w:rPr>
        <w:t xml:space="preserve">Colombia-Specific Benefits:</w:t>
      </w:r>
      <w:r>
        <w:t xml:space="preserve"> </w:t>
      </w:r>
      <w:r>
        <w:t xml:space="preserve">Tax-efficient housing allowance (covering 60% of Bogotá's median rent), transportation subsidy for public transit (key in car-congested Bogotá), and "Innovation Time Off" (5 days/year for local tech conference attendance)</w:t>
      </w:r>
    </w:p>
    <w:p>
      <w:pPr>
        <w:numPr>
          <w:ilvl w:val="0"/>
          <w:numId w:val="1006"/>
        </w:numPr>
        <w:pStyle w:val="Compact"/>
      </w:pPr>
      <w:r>
        <w:rPr>
          <w:bCs/>
          <w:b/>
        </w:rPr>
        <w:t xml:space="preserve">Growth Investment:</w:t>
      </w:r>
      <w:r>
        <w:t xml:space="preserve"> </w:t>
      </w:r>
      <w:r>
        <w:t xml:space="preserve">$3,000 USD annual professional development fund exclusively for ACAM or Bogotá-based automotive training</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(Colombia Bogotá Focus)</w:t>
            </w:r>
          </w:p>
        </w:tc>
      </w:tr>
      <w:tr>
        <w:tc>
          <w:tcPr/>
          <w:p>
            <w:pPr>
              <w:pStyle w:val="Compact"/>
              <w:jc w:val="left"/>
            </w:pPr>
            <w:r>
              <w:t xml:space="preserve">Pre-Launch</w:t>
            </w:r>
          </w:p>
        </w:tc>
        <w:tc>
          <w:tcPr/>
          <w:p>
            <w:pPr>
              <w:pStyle w:val="Compact"/>
              <w:jc w:val="left"/>
            </w:pPr>
            <w:r>
              <w:t xml:space="preserve">Days 1-15</w:t>
            </w:r>
          </w:p>
        </w:tc>
        <w:tc>
          <w:tcPr/>
          <w:p>
            <w:pPr>
              <w:pStyle w:val="Compact"/>
              <w:jc w:val="left"/>
            </w:pPr>
            <w:r>
              <w:t xml:space="preserve">Finalize ACAM partnerships; develop Spanish-language technical content; train Bogotá HR team on local talent nuances</w:t>
            </w:r>
          </w:p>
        </w:tc>
      </w:tr>
      <w:tr>
        <w:tc>
          <w:tcPr/>
          <w:p>
            <w:pPr>
              <w:pStyle w:val="Compact"/>
              <w:jc w:val="left"/>
            </w:pPr>
            <w:r>
              <w:t xml:space="preserve">Launch &amp; Promotion</w:t>
            </w:r>
          </w:p>
        </w:tc>
        <w:tc>
          <w:tcPr/>
          <w:p>
            <w:pPr>
              <w:pStyle w:val="Compact"/>
              <w:jc w:val="left"/>
            </w:pPr>
            <w:r>
              <w:t xml:space="preserve">Days 16-45</w:t>
            </w:r>
          </w:p>
        </w:tc>
        <w:tc>
          <w:tcPr/>
          <w:p>
            <w:pPr>
              <w:pStyle w:val="Compact"/>
              <w:jc w:val="left"/>
            </w:pPr>
            <w:r>
              <w:t xml:space="preserve">Run LinkedIn campaigns targeting Bogotá metro area; host 3 university events in the city; publish ACAM case studies featuring local success</w:t>
            </w:r>
          </w:p>
        </w:tc>
      </w:tr>
      <w:tr>
        <w:tc>
          <w:tcPr/>
          <w:p>
            <w:pPr>
              <w:pStyle w:val="Compact"/>
              <w:jc w:val="left"/>
            </w:pPr>
            <w:r>
              <w:t xml:space="preserve">Nurturing &amp; Conversion</w:t>
            </w:r>
          </w:p>
        </w:tc>
        <w:tc>
          <w:tcPr/>
          <w:p>
            <w:pPr>
              <w:pStyle w:val="Compact"/>
              <w:jc w:val="left"/>
            </w:pPr>
            <w:r>
              <w:t xml:space="preserve">Days 46-75</w:t>
            </w:r>
          </w:p>
        </w:tc>
        <w:tc>
          <w:tcPr/>
          <w:p>
            <w:pPr>
              <w:pStyle w:val="Compact"/>
              <w:jc w:val="left"/>
            </w:pPr>
            <w:r>
              <w:t xml:space="preserve">Personalized follow-ups via Bogotá-based recruiters; offer virtual office tours of our Bogotá R&amp;D center; schedule technical interviews during local work hours (8:00 AM - 4:00 PM)</w:t>
            </w:r>
          </w:p>
        </w:tc>
      </w:tr>
      <w:tr>
        <w:tc>
          <w:tcPr/>
          <w:p>
            <w:pPr>
              <w:pStyle w:val="Compact"/>
              <w:jc w:val="left"/>
            </w:pPr>
            <w:r>
              <w:t xml:space="preserve">Optimization</w:t>
            </w:r>
          </w:p>
        </w:tc>
        <w:tc>
          <w:tcPr/>
          <w:p>
            <w:pPr>
              <w:pStyle w:val="Compact"/>
              <w:jc w:val="left"/>
            </w:pPr>
            <w:r>
              <w:t xml:space="preserve">Days 76-90</w:t>
            </w:r>
          </w:p>
        </w:tc>
        <w:tc>
          <w:tcPr/>
          <w:p>
            <w:pPr>
              <w:pStyle w:val="Compact"/>
              <w:jc w:val="left"/>
            </w:pPr>
            <w:r>
              <w:t xml:space="preserve">Analyze application sources to refine Bogotá-focused strategies; compile "Bogotá Engineer Impact Report" for future campaigns</w:t>
            </w:r>
          </w:p>
        </w:tc>
      </w:tr>
    </w:tbl>
    <w:bookmarkEnd w:id="29"/>
    <w:bookmarkStart w:id="30" w:name="budget-allocation-total-18500-usd"/>
    <w:p>
      <w:pPr>
        <w:pStyle w:val="Heading2"/>
      </w:pPr>
      <w:r>
        <w:t xml:space="preserve">Budget Allocation (Total: $18,500 USD)</w:t>
      </w:r>
    </w:p>
    <w:p>
      <w:pPr>
        <w:numPr>
          <w:ilvl w:val="0"/>
          <w:numId w:val="1007"/>
        </w:numPr>
        <w:pStyle w:val="Compact"/>
      </w:pPr>
      <w:r>
        <w:t xml:space="preserve">LinkedIn Ads (Targeting Bogotá): $6,200</w:t>
      </w:r>
    </w:p>
    <w:p>
      <w:pPr>
        <w:numPr>
          <w:ilvl w:val="0"/>
          <w:numId w:val="1007"/>
        </w:numPr>
        <w:pStyle w:val="Compact"/>
      </w:pPr>
      <w:r>
        <w:t xml:space="preserve">University Events in Bogotá: $4,300</w:t>
      </w:r>
    </w:p>
    <w:p>
      <w:pPr>
        <w:numPr>
          <w:ilvl w:val="0"/>
          <w:numId w:val="1007"/>
        </w:numPr>
        <w:pStyle w:val="Compact"/>
      </w:pPr>
      <w:r>
        <w:t xml:space="preserve">ACAM Partnership &amp; Content: $3,500</w:t>
      </w:r>
    </w:p>
    <w:p>
      <w:pPr>
        <w:numPr>
          <w:ilvl w:val="0"/>
          <w:numId w:val="1007"/>
        </w:numPr>
        <w:pStyle w:val="Compact"/>
      </w:pPr>
      <w:r>
        <w:t xml:space="preserve">Local HR Training (Bogotá Office): $2,800</w:t>
      </w:r>
    </w:p>
    <w:p>
      <w:pPr>
        <w:numPr>
          <w:ilvl w:val="0"/>
          <w:numId w:val="1007"/>
        </w:numPr>
        <w:pStyle w:val="Compact"/>
      </w:pPr>
      <w:r>
        <w:t xml:space="preserve">Analytics &amp; Optimization: $1,700</w:t>
      </w:r>
    </w:p>
    <w:bookmarkEnd w:id="30"/>
    <w:bookmarkStart w:id="31" w:name="evaluation-framework"/>
    <w:p>
      <w:pPr>
        <w:pStyle w:val="Heading2"/>
      </w:pPr>
      <w:r>
        <w:t xml:space="preserve">Evaluation Framework</w:t>
      </w:r>
    </w:p>
    <w:p>
      <w:pPr>
        <w:pStyle w:val="FirstParagraph"/>
      </w:pPr>
      <w:r>
        <w:t xml:space="preserve">We measure success through Colombia Bogotá-specific KPIs:</w:t>
      </w:r>
    </w:p>
    <w:p>
      <w:pPr>
        <w:numPr>
          <w:ilvl w:val="0"/>
          <w:numId w:val="1008"/>
        </w:numPr>
        <w:pStyle w:val="Compact"/>
      </w:pPr>
      <w:r>
        <w:rPr>
          <w:bCs/>
          <w:b/>
        </w:rPr>
        <w:t xml:space="preserve">Application Quality Score:</w:t>
      </w:r>
      <w:r>
        <w:t xml:space="preserve"> </w:t>
      </w:r>
      <w:r>
        <w:t xml:space="preserve">% of applicants with Colombian engineering certification (Target: 70%+)</w:t>
      </w:r>
    </w:p>
    <w:p>
      <w:pPr>
        <w:numPr>
          <w:ilvl w:val="0"/>
          <w:numId w:val="1008"/>
        </w:numPr>
        <w:pStyle w:val="Compact"/>
      </w:pPr>
      <w:r>
        <w:rPr>
          <w:bCs/>
          <w:b/>
        </w:rPr>
        <w:t xml:space="preserve">Bogotá Talent Retention Rate:</w:t>
      </w:r>
      <w:r>
        <w:t xml:space="preserve"> </w:t>
      </w:r>
      <w:r>
        <w:t xml:space="preserve">85% retention in first year (vs. industry average 65%)</w:t>
      </w:r>
    </w:p>
    <w:p>
      <w:pPr>
        <w:numPr>
          <w:ilvl w:val="0"/>
          <w:numId w:val="1008"/>
        </w:numPr>
        <w:pStyle w:val="Compact"/>
      </w:pPr>
      <w:r>
        <w:rPr>
          <w:bCs/>
          <w:b/>
        </w:rPr>
        <w:t xml:space="preserve">Local Market Perception:</w:t>
      </w:r>
      <w:r>
        <w:t xml:space="preserve"> </w:t>
      </w:r>
      <w:r>
        <w:t xml:space="preserve">Quarterly ranking in Bogotá job platform "Best Companies for Engineers" surveys</w:t>
      </w:r>
    </w:p>
    <w:p>
      <w:pPr>
        <w:numPr>
          <w:ilvl w:val="0"/>
          <w:numId w:val="1008"/>
        </w:numPr>
        <w:pStyle w:val="Compact"/>
      </w:pPr>
      <w:r>
        <w:rPr>
          <w:bCs/>
          <w:b/>
        </w:rPr>
        <w:t xml:space="preserve">Candidate Experience:</w:t>
      </w:r>
      <w:r>
        <w:t xml:space="preserve"> </w:t>
      </w:r>
      <w:r>
        <w:t xml:space="preserve">NPS score from Colombian applicants (Target: 45+)</w:t>
      </w:r>
    </w:p>
    <w:bookmarkEnd w:id="31"/>
    <w:bookmarkStart w:id="32" w:name="conclusion-the-bogotá-advantage"/>
    <w:p>
      <w:pPr>
        <w:pStyle w:val="Heading2"/>
      </w:pPr>
      <w:r>
        <w:t xml:space="preserve">Conclusion: The Bogotá Advantage</w:t>
      </w:r>
    </w:p>
    <w:p>
      <w:pPr>
        <w:pStyle w:val="FirstParagraph"/>
      </w:pPr>
      <w:r>
        <w:t xml:space="preserve">This Marketing Plan transforms the search for Automotive Engineers in Colombia Bogotá from a transactional process into a strategic talent development initiative. By deeply embedding our campaign within Bogotá's automotive ecosystem—leveraging local partnerships, addressing city-specific challenges (traffic, sustainability), and showcasing Colombia's growth trajectory—we position ourselves as the employer of choice for engineers seeking meaningful impact. As Bogotá evolves into South America's automotive innovation capital, this plan ensures we not only fill critical roles but also establish enduring talent relationships that fuel Colombia's manufacturing future. The result: a workforce that doesn't just work in Bogotá—they shape its automotive destiny.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Colombia Bogotá</dc:title>
  <dc:creator/>
  <dc:language>en</dc:language>
  <cp:keywords/>
  <dcterms:created xsi:type="dcterms:W3CDTF">2025-12-11T11:46:24Z</dcterms:created>
  <dcterms:modified xsi:type="dcterms:W3CDTF">2025-12-11T11:46:24Z</dcterms:modified>
</cp:coreProperties>
</file>

<file path=docProps/custom.xml><?xml version="1.0" encoding="utf-8"?>
<Properties xmlns="http://schemas.openxmlformats.org/officeDocument/2006/custom-properties" xmlns:vt="http://schemas.openxmlformats.org/officeDocument/2006/docPropsVTypes"/>
</file>