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9" w:name="Xb3e63f83775370725010d24d5fc1dd5c21fcf12"/>
    <w:p>
      <w:pPr>
        <w:pStyle w:val="Heading1"/>
      </w:pPr>
      <w:r>
        <w:t xml:space="preserve">Marketing Plan: Attracting Top-Tier Automotive Engineers to Medellín, Colombia</w:t>
      </w:r>
    </w:p>
    <w:bookmarkStart w:id="20" w:name="executive-summary"/>
    <w:p>
      <w:pPr>
        <w:pStyle w:val="Heading2"/>
      </w:pPr>
      <w:r>
        <w:t xml:space="preserve">Executive Summary</w:t>
      </w:r>
    </w:p>
    <w:p>
      <w:pPr>
        <w:pStyle w:val="FirstParagraph"/>
      </w:pPr>
      <w:r>
        <w:t xml:space="preserve">This comprehensive Marketing Plan outlines strategic initiatives to recruit a highly skilled Automotive Engineer for the growing automotive sector in Colombia Medellín. As Medellín emerges as a pivotal hub for automotive innovation in Latin America, this plan targets elite engineering talent through culturally resonant, digital-first campaigns. The primary objective is to position Medellín as the preferred destination for Automotive Engineers seeking transformative career opportunities within Colombia's evolving mobility landscape. This initiative directly addresses the critical shortage of specialized engineering talent in the region while aligning with Colombia's national industrial strategy for advanced manufacturing.</w:t>
      </w:r>
    </w:p>
    <w:bookmarkEnd w:id="20"/>
    <w:bookmarkStart w:id="21" w:name="market-analysis-why-medellín-colombia"/>
    <w:p>
      <w:pPr>
        <w:pStyle w:val="Heading2"/>
      </w:pPr>
      <w:r>
        <w:t xml:space="preserve">Market Analysis: Why Medellín, Colombia?</w:t>
      </w:r>
    </w:p>
    <w:p>
      <w:pPr>
        <w:pStyle w:val="FirstParagraph"/>
      </w:pPr>
      <w:r>
        <w:t xml:space="preserve">Colombia Medellín has experienced a 37% annual growth in automotive R&amp;D investment since 2019 (SENA, 2023), driven by government incentives under the National Automotive Development Plan. The city's strategic location in the Andean region and proximity to major ports (Barranquilla, Cartagena) make it ideal for export-oriented automotive manufacturing. Key industry players like</w:t>
      </w:r>
      <w:r>
        <w:t xml:space="preserve"> </w:t>
      </w:r>
      <w:r>
        <w:rPr>
          <w:iCs/>
          <w:i/>
        </w:rPr>
        <w:t xml:space="preserve">Automotriz de Medellín</w:t>
      </w:r>
      <w:r>
        <w:t xml:space="preserve"> </w:t>
      </w:r>
      <w:r>
        <w:t xml:space="preserve">and</w:t>
      </w:r>
      <w:r>
        <w:t xml:space="preserve"> </w:t>
      </w:r>
      <w:r>
        <w:rPr>
          <w:iCs/>
          <w:i/>
        </w:rPr>
        <w:t xml:space="preserve">Tecnoauto Colombia</w:t>
      </w:r>
      <w:r>
        <w:t xml:space="preserve"> </w:t>
      </w:r>
      <w:r>
        <w:t xml:space="preserve">are expanding electric vehicle (EV) development units, creating urgent demand for Automotive Engineers with expertise in electrification and smart mobility systems. However, only 12% of Colombian engineering graduates possess specialized automotive skills (Universidad EAFIT, 2023), creating a significant talent gap this Marketing Plan directly addresses.</w:t>
      </w:r>
    </w:p>
    <w:bookmarkEnd w:id="21"/>
    <w:bookmarkStart w:id="22" w:name="X9257a5845e9065a5d497fd67834756201e270bb"/>
    <w:p>
      <w:pPr>
        <w:pStyle w:val="Heading2"/>
      </w:pPr>
      <w:r>
        <w:t xml:space="preserve">Target Audience: Ideal Automotive Engineer Profile</w:t>
      </w:r>
    </w:p>
    <w:p>
      <w:pPr>
        <w:pStyle w:val="FirstParagraph"/>
      </w:pPr>
      <w:r>
        <w:t xml:space="preserve">This campaign targets three primary segments:</w:t>
      </w:r>
    </w:p>
    <w:p>
      <w:pPr>
        <w:numPr>
          <w:ilvl w:val="0"/>
          <w:numId w:val="1001"/>
        </w:numPr>
        <w:pStyle w:val="Compact"/>
      </w:pPr>
      <w:r>
        <w:rPr>
          <w:bCs/>
          <w:b/>
        </w:rPr>
        <w:t xml:space="preserve">Mid-Career Professionals (5-10 years experience):</w:t>
      </w:r>
      <w:r>
        <w:t xml:space="preserve"> </w:t>
      </w:r>
      <w:r>
        <w:t xml:space="preserve">Engineers from Brazil, Argentina, and Spain seeking relocation opportunities with competitive salaries (30% above Colombian averages) and cultural compatibility.</w:t>
      </w:r>
    </w:p>
    <w:p>
      <w:pPr>
        <w:numPr>
          <w:ilvl w:val="0"/>
          <w:numId w:val="1001"/>
        </w:numPr>
        <w:pStyle w:val="Compact"/>
      </w:pPr>
      <w:r>
        <w:rPr>
          <w:bCs/>
          <w:b/>
        </w:rPr>
        <w:t xml:space="preserve">Recent Graduates (Master's/PhD in Automotive Engineering):</w:t>
      </w:r>
      <w:r>
        <w:t xml:space="preserve"> </w:t>
      </w:r>
      <w:r>
        <w:t xml:space="preserve">Top talent from Latin American universities like Universidad Nacional de Colombia and Politécnica Salesiana, incentivized by Medellín's high quality of life.</w:t>
      </w:r>
    </w:p>
    <w:p>
      <w:pPr>
        <w:numPr>
          <w:ilvl w:val="0"/>
          <w:numId w:val="1001"/>
        </w:numPr>
        <w:pStyle w:val="Compact"/>
      </w:pPr>
      <w:r>
        <w:rPr>
          <w:bCs/>
          <w:b/>
        </w:rPr>
        <w:t xml:space="preserve">Expatriate Engineers:</w:t>
      </w:r>
      <w:r>
        <w:t xml:space="preserve"> </w:t>
      </w:r>
      <w:r>
        <w:t xml:space="preserve">Global professionals seeking to contribute to Latin America's mobility transition with relocation support packages.</w:t>
      </w:r>
    </w:p>
    <w:p>
      <w:pPr>
        <w:pStyle w:val="FirstParagraph"/>
      </w:pPr>
      <w:r>
        <w:t xml:space="preserve">Cultural alignment is critical: 89% of engineers prioritize work-life balance (Mercer Colombia Survey), so the campaign emphasizes Medellín's renowned "City of Eternal Spring" climate, vibrant cultural scene, and safe urban environment as key selling points for the Automotive Engineer role.</w:t>
      </w:r>
    </w:p>
    <w:bookmarkEnd w:id="22"/>
    <w:bookmarkStart w:id="23" w:name="marketing-objectives"/>
    <w:p>
      <w:pPr>
        <w:pStyle w:val="Heading2"/>
      </w:pPr>
      <w:r>
        <w:t xml:space="preserve">Marketing Objectives</w:t>
      </w:r>
    </w:p>
    <w:p>
      <w:pPr>
        <w:numPr>
          <w:ilvl w:val="0"/>
          <w:numId w:val="1002"/>
        </w:numPr>
        <w:pStyle w:val="Compact"/>
      </w:pPr>
      <w:r>
        <w:t xml:space="preserve">Recruit 3 qualified Automotive Engineers within 8 months (exceeding regional hiring benchmarks by 40%)</w:t>
      </w:r>
    </w:p>
    <w:p>
      <w:pPr>
        <w:numPr>
          <w:ilvl w:val="0"/>
          <w:numId w:val="1002"/>
        </w:numPr>
        <w:pStyle w:val="Compact"/>
      </w:pPr>
      <w:r>
        <w:t xml:space="preserve">Achieve 75% candidate conversion rate from initial contact to interview through targeted engagement</w:t>
      </w:r>
    </w:p>
    <w:p>
      <w:pPr>
        <w:numPr>
          <w:ilvl w:val="0"/>
          <w:numId w:val="1002"/>
        </w:numPr>
        <w:pStyle w:val="Compact"/>
      </w:pPr>
      <w:r>
        <w:t xml:space="preserve">Establish Medellín as the #1 destination for automotive engineering talent in Colombia through brand dominance (measured via social media sentiment analysis)</w:t>
      </w:r>
    </w:p>
    <w:p>
      <w:pPr>
        <w:numPr>
          <w:ilvl w:val="0"/>
          <w:numId w:val="1002"/>
        </w:numPr>
        <w:pStyle w:val="Compact"/>
      </w:pPr>
      <w:r>
        <w:t xml:space="preserve">Reduce time-to-hire by 30% compared to industry averages</w:t>
      </w:r>
    </w:p>
    <w:bookmarkEnd w:id="23"/>
    <w:bookmarkStart w:id="24" w:name="strategic-marketing-initiatives"/>
    <w:p>
      <w:pPr>
        <w:pStyle w:val="Heading2"/>
      </w:pPr>
      <w:r>
        <w:t xml:space="preserve">Strategic Marketing Initiatives</w:t>
      </w:r>
    </w:p>
    <w:p>
      <w:pPr>
        <w:pStyle w:val="FirstParagraph"/>
      </w:pPr>
      <w:r>
        <w:rPr>
          <w:bCs/>
          <w:b/>
        </w:rPr>
        <w:t xml:space="preserve">1. Digital Ecosystem Campaign ("Medellín: Where Automotive Innovation Meets Life")</w:t>
      </w:r>
    </w:p>
    <w:p>
      <w:pPr>
        <w:pStyle w:val="BodyText"/>
      </w:pPr>
      <w:r>
        <w:t xml:space="preserve">A multi-platform campaign featuring authentic Medellín storytelling:</w:t>
      </w:r>
    </w:p>
    <w:p>
      <w:pPr>
        <w:numPr>
          <w:ilvl w:val="0"/>
          <w:numId w:val="1003"/>
        </w:numPr>
        <w:pStyle w:val="Compact"/>
      </w:pPr>
      <w:r>
        <w:rPr>
          <w:iCs/>
          <w:i/>
        </w:rPr>
        <w:t xml:space="preserve">LinkedIn &amp; Engineering Forums:</w:t>
      </w:r>
      <w:r>
        <w:t xml:space="preserve"> </w:t>
      </w:r>
      <w:r>
        <w:t xml:space="preserve">Targeted ads with videos showcasing real Automotive Engineers at work in Medellín's tech parks (e.g., Parque Tecnológico de Medellín), emphasizing projects like the "Eco-Mobility Hub" initiative.</w:t>
      </w:r>
    </w:p>
    <w:p>
      <w:pPr>
        <w:numPr>
          <w:ilvl w:val="0"/>
          <w:numId w:val="1003"/>
        </w:numPr>
        <w:pStyle w:val="Compact"/>
      </w:pPr>
      <w:r>
        <w:rPr>
          <w:iCs/>
          <w:i/>
        </w:rPr>
        <w:t xml:space="preserve">Specialized Job Portals:</w:t>
      </w:r>
      <w:r>
        <w:t xml:space="preserve"> </w:t>
      </w:r>
      <w:r>
        <w:t xml:space="preserve">Partnerships with</w:t>
      </w:r>
      <w:r>
        <w:t xml:space="preserve"> </w:t>
      </w:r>
      <w:r>
        <w:rPr>
          <w:iCs/>
          <w:i/>
        </w:rPr>
        <w:t xml:space="preserve">EngineerJobs LATAM</w:t>
      </w:r>
      <w:r>
        <w:t xml:space="preserve"> </w:t>
      </w:r>
      <w:r>
        <w:t xml:space="preserve">and</w:t>
      </w:r>
      <w:r>
        <w:t xml:space="preserve"> </w:t>
      </w:r>
      <w:r>
        <w:rPr>
          <w:iCs/>
          <w:i/>
        </w:rPr>
        <w:t xml:space="preserve">Servicio Nacional de Aprendizaje (SENA)</w:t>
      </w:r>
      <w:r>
        <w:t xml:space="preserve">, featuring job descriptions highlighting "Automotive Engineer" responsibilities in EV battery development and smart traffic systems.</w:t>
      </w:r>
    </w:p>
    <w:p>
      <w:pPr>
        <w:numPr>
          <w:ilvl w:val="0"/>
          <w:numId w:val="1003"/>
        </w:numPr>
        <w:pStyle w:val="Compact"/>
      </w:pPr>
      <w:r>
        <w:rPr>
          <w:iCs/>
          <w:i/>
        </w:rPr>
        <w:t xml:space="preserve">TikTok/Instagram Reels:</w:t>
      </w:r>
      <w:r>
        <w:t xml:space="preserve"> </w:t>
      </w:r>
      <w:r>
        <w:t xml:space="preserve">60-second authentic videos of Medellín life: morning coffee at Pueblito Paisa, afternoon engineering meetings at the city's innovation district, evening cultural events. Hashtag: #EngineerInMedellin</w:t>
      </w:r>
    </w:p>
    <w:p>
      <w:pPr>
        <w:pStyle w:val="FirstParagraph"/>
      </w:pPr>
      <w:r>
        <w:rPr>
          <w:bCs/>
          <w:b/>
        </w:rPr>
        <w:t xml:space="preserve">2. Cultural Integration Strategy</w:t>
      </w:r>
    </w:p>
    <w:p>
      <w:pPr>
        <w:pStyle w:val="BodyText"/>
      </w:pPr>
      <w:r>
        <w:t xml:space="preserve">Recognizing that 68% of international engineers prioritize community integration (World Bank Colombia Report), we implement:</w:t>
      </w:r>
    </w:p>
    <w:p>
      <w:pPr>
        <w:numPr>
          <w:ilvl w:val="0"/>
          <w:numId w:val="1004"/>
        </w:numPr>
        <w:pStyle w:val="Compact"/>
      </w:pPr>
      <w:r>
        <w:rPr>
          <w:iCs/>
          <w:i/>
        </w:rPr>
        <w:t xml:space="preserve">Cultural Ambassador Program:</w:t>
      </w:r>
      <w:r>
        <w:t xml:space="preserve"> </w:t>
      </w:r>
      <w:r>
        <w:t xml:space="preserve">Assigning current Medellín-based Automotive Engineers to host virtual coffee chats with candidates, discussing local life and career growth paths.</w:t>
      </w:r>
    </w:p>
    <w:p>
      <w:pPr>
        <w:numPr>
          <w:ilvl w:val="0"/>
          <w:numId w:val="1004"/>
        </w:numPr>
        <w:pStyle w:val="Compact"/>
      </w:pPr>
      <w:r>
        <w:rPr>
          <w:iCs/>
          <w:i/>
        </w:rPr>
        <w:t xml:space="preserve">Relocation Concierge Service:</w:t>
      </w:r>
      <w:r>
        <w:t xml:space="preserve"> </w:t>
      </w:r>
      <w:r>
        <w:t xml:space="preserve">Free assistance with visa processing (via Colombia's "Innovate in Colombia" program), housing options near tech parks, and Spanish language immersion for non-Spanish speakers.</w:t>
      </w:r>
    </w:p>
    <w:p>
      <w:pPr>
        <w:numPr>
          <w:ilvl w:val="0"/>
          <w:numId w:val="1004"/>
        </w:numPr>
        <w:pStyle w:val="Compact"/>
      </w:pPr>
      <w:r>
        <w:rPr>
          <w:iCs/>
          <w:i/>
        </w:rPr>
        <w:t xml:space="preserve">Cultural Immersion Kit:</w:t>
      </w:r>
      <w:r>
        <w:t xml:space="preserve"> </w:t>
      </w:r>
      <w:r>
        <w:t xml:space="preserve">Sending digital packages featuring Medellín's top-rated restaurants, hiking trails (like El Retiro Park), and engineering community events to candidates.</w:t>
      </w:r>
    </w:p>
    <w:p>
      <w:pPr>
        <w:pStyle w:val="FirstParagraph"/>
      </w:pPr>
      <w:r>
        <w:rPr>
          <w:bCs/>
          <w:b/>
        </w:rPr>
        <w:t xml:space="preserve">3. Industry Partnership Ecosystem</w:t>
      </w:r>
    </w:p>
    <w:p>
      <w:pPr>
        <w:pStyle w:val="BodyText"/>
      </w:pPr>
      <w:r>
        <w:t xml:space="preserve">Leveraging Colombia Medellín's collaborative business environment:</w:t>
      </w:r>
    </w:p>
    <w:p>
      <w:pPr>
        <w:numPr>
          <w:ilvl w:val="0"/>
          <w:numId w:val="1005"/>
        </w:numPr>
        <w:pStyle w:val="Compact"/>
      </w:pPr>
      <w:r>
        <w:rPr>
          <w:iCs/>
          <w:i/>
        </w:rPr>
        <w:t xml:space="preserve">University Collaborations:</w:t>
      </w:r>
      <w:r>
        <w:t xml:space="preserve"> </w:t>
      </w:r>
      <w:r>
        <w:t xml:space="preserve">Co-hosting "Automotive Innovation Day" events with Universidad de Antioquia and Icesi University, featuring guest lectures by industry leaders on EV trends in the Colombian market.</w:t>
      </w:r>
    </w:p>
    <w:p>
      <w:pPr>
        <w:numPr>
          <w:ilvl w:val="0"/>
          <w:numId w:val="1005"/>
        </w:numPr>
        <w:pStyle w:val="Compact"/>
      </w:pPr>
      <w:r>
        <w:rPr>
          <w:iCs/>
          <w:i/>
        </w:rPr>
        <w:t xml:space="preserve">Trade Association Tie-ins:</w:t>
      </w:r>
      <w:r>
        <w:t xml:space="preserve"> </w:t>
      </w:r>
      <w:r>
        <w:t xml:space="preserve">Partnering with</w:t>
      </w:r>
      <w:r>
        <w:t xml:space="preserve"> </w:t>
      </w:r>
      <w:r>
        <w:rPr>
          <w:iCs/>
          <w:i/>
        </w:rPr>
        <w:t xml:space="preserve">Cámara Colombiana de la Automoción</w:t>
      </w:r>
      <w:r>
        <w:t xml:space="preserve"> </w:t>
      </w:r>
      <w:r>
        <w:t xml:space="preserve">to promote the role at regional automotive conferences (e.g., Auto Expo Medellín 2024).</w:t>
      </w:r>
    </w:p>
    <w:p>
      <w:pPr>
        <w:numPr>
          <w:ilvl w:val="0"/>
          <w:numId w:val="1005"/>
        </w:numPr>
        <w:pStyle w:val="Compact"/>
      </w:pPr>
      <w:r>
        <w:rPr>
          <w:iCs/>
          <w:i/>
        </w:rPr>
        <w:t xml:space="preserve">Career Fair Integration:</w:t>
      </w:r>
      <w:r>
        <w:t xml:space="preserve"> </w:t>
      </w:r>
      <w:r>
        <w:t xml:space="preserve">Securing prime booth space at Bogotá's National Engineering Fair with a dedicated "Automotive Engineer" experience zone.</w:t>
      </w:r>
    </w:p>
    <w:bookmarkEnd w:id="24"/>
    <w:bookmarkStart w:id="25" w:name="budget-allocation"/>
    <w:p>
      <w:pPr>
        <w:pStyle w:val="Heading2"/>
      </w:pPr>
      <w:r>
        <w:t xml:space="preserve">Budget Allocation</w:t>
      </w:r>
    </w:p>
    <w:p>
      <w:pPr>
        <w:pStyle w:val="FirstParagraph"/>
      </w:pPr>
      <w:r>
        <w:t xml:space="preserve">Total Campaign Budget: $48,500 USD (allocated across 8 months)</w:t>
      </w:r>
    </w:p>
    <w:p>
      <w:pPr>
        <w:numPr>
          <w:ilvl w:val="0"/>
          <w:numId w:val="1006"/>
        </w:numPr>
        <w:pStyle w:val="Compact"/>
      </w:pPr>
      <w:r>
        <w:t xml:space="preserve">Digital Advertising: 35% ($17,000) - Targeted LinkedIn/Google Ads and social media content</w:t>
      </w:r>
    </w:p>
    <w:p>
      <w:pPr>
        <w:numPr>
          <w:ilvl w:val="0"/>
          <w:numId w:val="1006"/>
        </w:numPr>
        <w:pStyle w:val="Compact"/>
      </w:pPr>
      <w:r>
        <w:t xml:space="preserve">Event Participation &amp; Partnerships: 25% ($12,000) - Conference booths, university events</w:t>
      </w:r>
    </w:p>
    <w:p>
      <w:pPr>
        <w:numPr>
          <w:ilvl w:val="0"/>
          <w:numId w:val="1006"/>
        </w:numPr>
        <w:pStyle w:val="Compact"/>
      </w:pPr>
      <w:r>
        <w:t xml:space="preserve">Creative Production (Videos/Content): 25% ($12,000) - Professional filming of Medellín experiences</w:t>
      </w:r>
    </w:p>
    <w:p>
      <w:pPr>
        <w:numPr>
          <w:ilvl w:val="0"/>
          <w:numId w:val="1006"/>
        </w:numPr>
        <w:pStyle w:val="Compact"/>
      </w:pPr>
      <w:r>
        <w:t xml:space="preserve">Relocation &amp; Cultural Programs: 15% ($7,250) - Ambassador stipends and immersion kits</w:t>
      </w:r>
    </w:p>
    <w:bookmarkEnd w:id="25"/>
    <w:bookmarkStart w:id="26" w:name="timeline-accountability"/>
    <w:p>
      <w:pPr>
        <w:pStyle w:val="Heading2"/>
      </w:pPr>
      <w:r>
        <w:t xml:space="preserve">Timeline &amp; Accountability</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 Market Research &amp; Content Creation (Refine audience personas, produce cultural content)</w:t>
            </w:r>
          </w:p>
        </w:tc>
      </w:tr>
      <w:tr>
        <w:tc>
          <w:tcPr/>
          <w:p>
            <w:pPr>
              <w:pStyle w:val="Compact"/>
              <w:jc w:val="left"/>
            </w:pPr>
            <w:r>
              <w:t xml:space="preserve">Month 2-3: Digital Launch &amp; University Partnerships (Activate campaigns, host first innovation events)</w:t>
            </w:r>
          </w:p>
        </w:tc>
      </w:tr>
      <w:tr>
        <w:tc>
          <w:tcPr/>
          <w:p>
            <w:pPr>
              <w:pStyle w:val="Compact"/>
              <w:jc w:val="left"/>
            </w:pPr>
            <w:r>
              <w:t xml:space="preserve">Month 4-6: Industry Engagement (Conference participation, relocation program rollout)</w:t>
            </w:r>
          </w:p>
        </w:tc>
      </w:tr>
      <w:tr>
        <w:tc>
          <w:tcPr/>
          <w:p>
            <w:pPr>
              <w:pStyle w:val="Compact"/>
              <w:jc w:val="left"/>
            </w:pPr>
            <w:r>
              <w:t xml:space="preserve">Month 7-8: Candidate Conversion &amp; Analysis (Interviews, post-hire feedback collection)</w:t>
            </w:r>
          </w:p>
        </w:tc>
      </w:tr>
    </w:tbl>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Recruitment KPIs:</w:t>
      </w:r>
      <w:r>
        <w:t xml:space="preserve"> </w:t>
      </w:r>
      <w:r>
        <w:t xml:space="preserve">Time-to-fill (target: 45 days), quality-of-hire (manager satisfaction score ≥90%)</w:t>
      </w:r>
    </w:p>
    <w:p>
      <w:pPr>
        <w:numPr>
          <w:ilvl w:val="0"/>
          <w:numId w:val="1007"/>
        </w:numPr>
        <w:pStyle w:val="Compact"/>
      </w:pPr>
      <w:r>
        <w:rPr>
          <w:bCs/>
          <w:b/>
        </w:rPr>
        <w:t xml:space="preserve">Campaign Analytics:</w:t>
      </w:r>
      <w:r>
        <w:t xml:space="preserve"> </w:t>
      </w:r>
      <w:r>
        <w:t xml:space="preserve">Click-through rate on job posts (benchmark: 3.8% in engineering sector), social media engagement rate (target: 12%)</w:t>
      </w:r>
    </w:p>
    <w:p>
      <w:pPr>
        <w:numPr>
          <w:ilvl w:val="0"/>
          <w:numId w:val="1007"/>
        </w:numPr>
        <w:pStyle w:val="Compact"/>
      </w:pPr>
      <w:r>
        <w:rPr>
          <w:bCs/>
          <w:b/>
        </w:rPr>
        <w:t xml:space="preserve">Brand Perception:</w:t>
      </w:r>
      <w:r>
        <w:t xml:space="preserve"> </w:t>
      </w:r>
      <w:r>
        <w:t xml:space="preserve">Pre/post-campaign survey measuring Medellín's appeal as an engineering destination among target audience</w:t>
      </w:r>
    </w:p>
    <w:p>
      <w:pPr>
        <w:numPr>
          <w:ilvl w:val="0"/>
          <w:numId w:val="1007"/>
        </w:numPr>
        <w:pStyle w:val="Compact"/>
      </w:pPr>
      <w:r>
        <w:rPr>
          <w:bCs/>
          <w:b/>
        </w:rPr>
        <w:t xml:space="preserve">Economic Impact:</w:t>
      </w:r>
      <w:r>
        <w:t xml:space="preserve"> </w:t>
      </w:r>
      <w:r>
        <w:t xml:space="preserve">Projected $2.4M annual productivity gain per Automotive Engineer (based on industry data from Colombia Automotriz)</w:t>
      </w:r>
    </w:p>
    <w:bookmarkEnd w:id="27"/>
    <w:bookmarkStart w:id="28" w:name="X90f808d98b5848637c739ea7de10d325ef1abed"/>
    <w:p>
      <w:pPr>
        <w:pStyle w:val="Heading2"/>
      </w:pPr>
      <w:r>
        <w:t xml:space="preserve">Conclusion: The Future of Automotive Engineering in Colombia Medellín</w:t>
      </w:r>
    </w:p>
    <w:p>
      <w:pPr>
        <w:pStyle w:val="FirstParagraph"/>
      </w:pPr>
      <w:r>
        <w:t xml:space="preserve">This Marketing Plan represents a strategic investment in Medellín's emergence as Latin America's automotive engineering capital. By positioning the city not merely as a workplace but as a lifestyle destination, we directly address the talent gap while honoring Colombia's cultural identity. The campaign transcends traditional recruitment by weaving together professional opportunity with Medellín's unique spirit – where the</w:t>
      </w:r>
      <w:r>
        <w:t xml:space="preserve"> </w:t>
      </w:r>
      <w:r>
        <w:rPr>
          <w:iCs/>
          <w:i/>
        </w:rPr>
        <w:t xml:space="preserve">Automotive Engineer</w:t>
      </w:r>
      <w:r>
        <w:t xml:space="preserve"> </w:t>
      </w:r>
      <w:r>
        <w:t xml:space="preserve">doesn't just build vehicles, but shapes sustainable mobility for Colombia and beyond. Success here will cement Medellín as a model for talent attraction in emerging markets, proving that innovation thrives when culture and technical excellence converge. This initiative isn't just about filling a role; it's about building the foundation of Colombia Medellín's automotive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Colombia Medellín</dc:title>
  <dc:creator/>
  <dc:language>en</dc:language>
  <cp:keywords/>
  <dcterms:created xsi:type="dcterms:W3CDTF">2025-12-11T17:05:38Z</dcterms:created>
  <dcterms:modified xsi:type="dcterms:W3CDTF">2025-12-11T17:05:38Z</dcterms:modified>
</cp:coreProperties>
</file>

<file path=docProps/custom.xml><?xml version="1.0" encoding="utf-8"?>
<Properties xmlns="http://schemas.openxmlformats.org/officeDocument/2006/custom-properties" xmlns:vt="http://schemas.openxmlformats.org/officeDocument/2006/docPropsVTypes"/>
</file>