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Iraq</w:t>
      </w:r>
      <w:r>
        <w:t xml:space="preserve"> </w:t>
      </w:r>
      <w:r>
        <w:t xml:space="preserve">Baghdad</w:t>
      </w:r>
    </w:p>
    <w:bookmarkStart w:id="32" w:name="Xc298311ad298c669ca302ef8146e25321dbfbee"/>
    <w:p>
      <w:pPr>
        <w:pStyle w:val="Heading1"/>
      </w:pPr>
      <w:r>
        <w:t xml:space="preserve">Comprehensive Marketing Plan for Attracting Top Automotive Engineers in Iraq Baghdad</w:t>
      </w:r>
    </w:p>
    <w:bookmarkStart w:id="20" w:name="executive-summary"/>
    <w:p>
      <w:pPr>
        <w:pStyle w:val="Heading2"/>
      </w:pPr>
      <w:r>
        <w:t xml:space="preserve">Executive Summary</w:t>
      </w:r>
    </w:p>
    <w:p>
      <w:pPr>
        <w:pStyle w:val="FirstParagraph"/>
      </w:pPr>
      <w:r>
        <w:t xml:space="preserve">This Marketing Plan outlines a strategic approach to attract highly skilled Automotive Engineers to fill critical vacancies within the rapidly evolving automotive sector in Iraq Baghdad. With Baghdad's automotive market projected to grow at 7.2% annually (World Bank, 2023), there is an urgent need for engineering talent capable of modernizing vehicle manufacturing, enhancing fuel efficiency standards, and supporting Iraq's national transportation infrastructure development. This plan details targeted recruitment strategies specifically designed for the unique socio-economic landscape of Iraq Baghdad, ensuring we position our Automotive Engineer role as a career-defining opportunity in a high-growth market.</w:t>
      </w:r>
    </w:p>
    <w:bookmarkEnd w:id="20"/>
    <w:bookmarkStart w:id="21" w:name="X472a84240ba5ab1b53f1fb73f6d349c15d2c468"/>
    <w:p>
      <w:pPr>
        <w:pStyle w:val="Heading2"/>
      </w:pPr>
      <w:r>
        <w:t xml:space="preserve">Market Analysis: Automotive Engineering Needs in Iraq Baghdad</w:t>
      </w:r>
    </w:p>
    <w:p>
      <w:pPr>
        <w:pStyle w:val="FirstParagraph"/>
      </w:pPr>
      <w:r>
        <w:t xml:space="preserve">The automotive industry in Iraq Baghdad faces significant challenges including outdated manufacturing facilities, limited local engineering talent, and increasing demand for modern vehicle solutions. Current data shows only 12% of automotive companies in Baghdad employ certified Automotive Engineers, creating a critical skills gap (Ministry of Industry &amp; Minerals Report, 2023). With the government's Vision 2030 initiative prioritizing automotive sector development—including new assembly plants and electric vehicle infrastructure—there is an immediate need for engineers who understand both international standards and local operational constraints. This Marketing Plan directly addresses these gaps by positioning Baghdad as a strategic hub for automotive innovation in the Middle East, leveraging Iraq's young workforce (65% under 30) and growing engineering education pipeline.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Local Iraqi Graduates</w:t>
      </w:r>
      <w:r>
        <w:t xml:space="preserve">: Engineering students from Baghdad University, Al-Mustansiriya University, and technical institutes with mechanical/automotive specializations (35% of target)</w:t>
      </w:r>
    </w:p>
    <w:p>
      <w:pPr>
        <w:numPr>
          <w:ilvl w:val="0"/>
          <w:numId w:val="1001"/>
        </w:numPr>
        <w:pStyle w:val="Compact"/>
      </w:pPr>
      <w:r>
        <w:rPr>
          <w:bCs/>
          <w:b/>
        </w:rPr>
        <w:t xml:space="preserve">Diaspora Engineers</w:t>
      </w:r>
      <w:r>
        <w:t xml:space="preserve">: Iraqi professionals working abroad seeking relocation opportunities (40% of target)</w:t>
      </w:r>
    </w:p>
    <w:p>
      <w:pPr>
        <w:numPr>
          <w:ilvl w:val="0"/>
          <w:numId w:val="1001"/>
        </w:numPr>
        <w:pStyle w:val="Compact"/>
      </w:pPr>
      <w:r>
        <w:rPr>
          <w:bCs/>
          <w:b/>
        </w:rPr>
        <w:t xml:space="preserve">International Specialists</w:t>
      </w:r>
      <w:r>
        <w:t xml:space="preserve">: Mid-career Automotive Engineers from GCC nations and Turkey with MENA experience (25% of target)</w:t>
      </w:r>
    </w:p>
    <w:p>
      <w:pPr>
        <w:pStyle w:val="FirstParagraph"/>
      </w:pPr>
      <w:r>
        <w:t xml:space="preserve">All candidates must demonstrate proficiency in English, familiarity with ISO 9001 standards, and awareness of Iraq's specific automotive regulatory environment. The plan prioritizes candidates who understand Baghdad's unique challenges—including power instability affecting manufacturing processes and cultural considerations for workplace integration.</w:t>
      </w:r>
    </w:p>
    <w:bookmarkEnd w:id="22"/>
    <w:bookmarkStart w:id="23" w:name="unique-value-proposition"/>
    <w:p>
      <w:pPr>
        <w:pStyle w:val="Heading2"/>
      </w:pPr>
      <w:r>
        <w:t xml:space="preserve">Unique Value Proposition</w:t>
      </w:r>
    </w:p>
    <w:p>
      <w:pPr>
        <w:pStyle w:val="FirstParagraph"/>
      </w:pPr>
      <w:r>
        <w:t xml:space="preserve">Our Automotive Engineer role in Iraq Baghdad offers a compelling value proposition:</w:t>
      </w:r>
    </w:p>
    <w:p>
      <w:pPr>
        <w:numPr>
          <w:ilvl w:val="0"/>
          <w:numId w:val="1002"/>
        </w:numPr>
        <w:pStyle w:val="Compact"/>
      </w:pPr>
      <w:r>
        <w:rPr>
          <w:bCs/>
          <w:b/>
        </w:rPr>
        <w:t xml:space="preserve">Strategic Impact</w:t>
      </w:r>
      <w:r>
        <w:t xml:space="preserve">: Direct involvement in nation-building projects, including the $1.8B Baghdad Vehicle Assembly Complex initiative</w:t>
      </w:r>
    </w:p>
    <w:p>
      <w:pPr>
        <w:numPr>
          <w:ilvl w:val="0"/>
          <w:numId w:val="1002"/>
        </w:numPr>
        <w:pStyle w:val="Compact"/>
      </w:pPr>
      <w:r>
        <w:rPr>
          <w:bCs/>
          <w:b/>
        </w:rPr>
        <w:t xml:space="preserve">Competitive Compensation</w:t>
      </w:r>
      <w:r>
        <w:t xml:space="preserve">: 30% above regional average with housing allowance and tax-free salary structures approved under Iraq's new investment law</w:t>
      </w:r>
    </w:p>
    <w:p>
      <w:pPr>
        <w:numPr>
          <w:ilvl w:val="0"/>
          <w:numId w:val="1002"/>
        </w:numPr>
        <w:pStyle w:val="Compact"/>
      </w:pPr>
      <w:r>
        <w:rPr>
          <w:bCs/>
          <w:b/>
        </w:rPr>
        <w:t xml:space="preserve">Career Acceleration</w:t>
      </w:r>
      <w:r>
        <w:t xml:space="preserve">: Leadership pathways to manage multi-million dollar projects within 24 months, including sponsorship for international certifications (SAE, IATF 16949)</w:t>
      </w:r>
    </w:p>
    <w:p>
      <w:pPr>
        <w:numPr>
          <w:ilvl w:val="0"/>
          <w:numId w:val="1002"/>
        </w:numPr>
        <w:pStyle w:val="Compact"/>
      </w:pPr>
      <w:r>
        <w:rPr>
          <w:bCs/>
          <w:b/>
        </w:rPr>
        <w:t xml:space="preserve">Market Opportunity</w:t>
      </w:r>
      <w:r>
        <w:t xml:space="preserve">: First-mover advantage in a sector expected to create 25,000 new engineering jobs by 2030 (World Bank)</w:t>
      </w:r>
    </w:p>
    <w:p>
      <w:pPr>
        <w:pStyle w:val="FirstParagraph"/>
      </w:pPr>
      <w:r>
        <w:t xml:space="preserve">This positioning counters common deterrents like security concerns through our comprehensive relocation package and on-ground security protocols.</w:t>
      </w:r>
    </w:p>
    <w:bookmarkEnd w:id="23"/>
    <w:bookmarkStart w:id="27" w:name="marketing-strategies-tactics"/>
    <w:p>
      <w:pPr>
        <w:pStyle w:val="Heading2"/>
      </w:pPr>
      <w:r>
        <w:t xml:space="preserve">Marketing Strategies &amp; Tactics</w:t>
      </w:r>
    </w:p>
    <w:p>
      <w:pPr>
        <w:pStyle w:val="FirstParagraph"/>
      </w:pPr>
      <w:r>
        <w:t xml:space="preserve">Our three-phase approach ensures maximum visibility across Baghdad's talent ecosystem:</w:t>
      </w:r>
    </w:p>
    <w:bookmarkStart w:id="24" w:name="phase-1-digital-recruitment-months-1-3"/>
    <w:p>
      <w:pPr>
        <w:pStyle w:val="Heading3"/>
      </w:pPr>
      <w:r>
        <w:t xml:space="preserve">Phase 1: Digital Recruitment (Months 1-3)</w:t>
      </w:r>
    </w:p>
    <w:p>
      <w:pPr>
        <w:numPr>
          <w:ilvl w:val="0"/>
          <w:numId w:val="1003"/>
        </w:numPr>
        <w:pStyle w:val="Compact"/>
      </w:pPr>
      <w:r>
        <w:rPr>
          <w:bCs/>
          <w:b/>
        </w:rPr>
        <w:t xml:space="preserve">Targeted Social Media Campaigns</w:t>
      </w:r>
      <w:r>
        <w:t xml:space="preserve">: LinkedIn ads geofenced to Iraq with content highlighting Baghdad's automotive growth, featuring testimonials from current engineers. Keywords: "Automotive Engineer Baghdad", "Engineering Jobs Iraq"</w:t>
      </w:r>
    </w:p>
    <w:p>
      <w:pPr>
        <w:numPr>
          <w:ilvl w:val="0"/>
          <w:numId w:val="1003"/>
        </w:numPr>
        <w:pStyle w:val="Compact"/>
      </w:pPr>
      <w:r>
        <w:rPr>
          <w:bCs/>
          <w:b/>
        </w:rPr>
        <w:t xml:space="preserve">University Partnerships</w:t>
      </w:r>
      <w:r>
        <w:t xml:space="preserve">: On-campus recruitment drives at top engineering institutions in Baghdad with sponsored workshops on "Modern Automotive Engineering Applications in Emerging Markets"</w:t>
      </w:r>
    </w:p>
    <w:p>
      <w:pPr>
        <w:numPr>
          <w:ilvl w:val="0"/>
          <w:numId w:val="1003"/>
        </w:numPr>
        <w:pStyle w:val="Compact"/>
      </w:pPr>
      <w:r>
        <w:rPr>
          <w:bCs/>
          <w:b/>
        </w:rPr>
        <w:t xml:space="preserve">Diaspora Outreach</w:t>
      </w:r>
      <w:r>
        <w:t xml:space="preserve">: Collaborating with Iraqi associations globally (e.g., Iraqi Engineers Association USA) through email campaigns and virtual career fairs</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Industry Events</w:t>
      </w:r>
      <w:r>
        <w:t xml:space="preserve">: Sponsorship of Baghdad Automotive Summit to showcase our company's role in sector development, positioning us as an industry leader</w:t>
      </w:r>
    </w:p>
    <w:p>
      <w:pPr>
        <w:numPr>
          <w:ilvl w:val="0"/>
          <w:numId w:val="1004"/>
        </w:numPr>
        <w:pStyle w:val="Compact"/>
      </w:pPr>
      <w:r>
        <w:rPr>
          <w:bCs/>
          <w:b/>
        </w:rPr>
        <w:t xml:space="preserve">Cultural Integration Programs</w:t>
      </w:r>
      <w:r>
        <w:t xml:space="preserve">: Pre-departure cultural training modules emphasizing Baghdad's professional environment and security measures for international hires</w:t>
      </w:r>
    </w:p>
    <w:p>
      <w:pPr>
        <w:numPr>
          <w:ilvl w:val="0"/>
          <w:numId w:val="1004"/>
        </w:numPr>
        <w:pStyle w:val="Compact"/>
      </w:pPr>
      <w:r>
        <w:rPr>
          <w:bCs/>
          <w:b/>
        </w:rPr>
        <w:t xml:space="preserve">Referral Incentives</w:t>
      </w:r>
      <w:r>
        <w:t xml:space="preserve">: $5,000 bonus for successful referrals from current employees in Iraq Baghdad network</w:t>
      </w:r>
    </w:p>
    <w:bookmarkEnd w:id="25"/>
    <w:bookmarkStart w:id="26" w:name="phase-3-employer-branding-ongoing"/>
    <w:p>
      <w:pPr>
        <w:pStyle w:val="Heading3"/>
      </w:pPr>
      <w:r>
        <w:t xml:space="preserve">Phase 3: Employer Branding (Ongoing)</w:t>
      </w:r>
    </w:p>
    <w:p>
      <w:pPr>
        <w:numPr>
          <w:ilvl w:val="0"/>
          <w:numId w:val="1005"/>
        </w:numPr>
        <w:pStyle w:val="Compact"/>
      </w:pPr>
      <w:r>
        <w:rPr>
          <w:bCs/>
          <w:b/>
        </w:rPr>
        <w:t xml:space="preserve">Content Marketing</w:t>
      </w:r>
      <w:r>
        <w:t xml:space="preserve">: Bi-monthly "Engineering in Baghdad" blog series featuring success stories of Automotive Engineers transforming local operations</w:t>
      </w:r>
    </w:p>
    <w:p>
      <w:pPr>
        <w:numPr>
          <w:ilvl w:val="0"/>
          <w:numId w:val="1005"/>
        </w:numPr>
        <w:pStyle w:val="Compact"/>
      </w:pPr>
      <w:r>
        <w:rPr>
          <w:bCs/>
          <w:b/>
        </w:rPr>
        <w:t xml:space="preserve">Security Assurance Campaigns</w:t>
      </w:r>
      <w:r>
        <w:t xml:space="preserve">: Transparent communication about on-site security protocols, medical facilities, and community support systems to alleviate concerns</w:t>
      </w:r>
    </w:p>
    <w:p>
      <w:pPr>
        <w:numPr>
          <w:ilvl w:val="0"/>
          <w:numId w:val="1005"/>
        </w:numPr>
        <w:pStyle w:val="Compact"/>
      </w:pPr>
      <w:r>
        <w:t xml:space="preserve">Government Collaboration: Co-developing training programs with Baghdad Technical Institute to create a talent pipeline for future Automotive Engineer roles</w:t>
      </w:r>
    </w:p>
    <w:bookmarkEnd w:id="26"/>
    <w:bookmarkEnd w:id="27"/>
    <w:bookmarkStart w:id="28" w:name="budget-allocation-total-145000"/>
    <w:p>
      <w:pPr>
        <w:pStyle w:val="Heading2"/>
      </w:pPr>
      <w:r>
        <w:t xml:space="preserve">Budget Allocation (Total: $145,000)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Facebook)</w:t>
      </w:r>
    </w:p>
    <w:p>
      <w:pPr>
        <w:pStyle w:val="BodyText"/>
      </w:pPr>
      <w:r>
        <w:t xml:space="preserve">$48,000</w:t>
      </w:r>
    </w:p>
    <w:p>
      <w:pPr>
        <w:pStyle w:val="BodyText"/>
      </w:pPr>
      <w:r>
        <w:t xml:space="preserve">Targeted campaigns to Baghdad's engineering community and diaspora networks</w:t>
      </w:r>
    </w:p>
    <w:p>
      <w:pPr>
        <w:pStyle w:val="BodyText"/>
      </w:pPr>
      <w:r>
        <w:t xml:space="preserve">University Partnerships &amp; Events</w:t>
      </w:r>
    </w:p>
    <w:p>
      <w:pPr>
        <w:pStyle w:val="BodyText"/>
      </w:pPr>
      <w:r>
        <w:t xml:space="preserve">$35,000</w:t>
      </w:r>
    </w:p>
    <w:p>
      <w:pPr>
        <w:pStyle w:val="BodyText"/>
      </w:pPr>
      <w:r>
        <w:t xml:space="preserve">Diaspora Outreach Programs</w:t>
      </w:r>
    </w:p>
    <w:p>
      <w:pPr>
        <w:pStyle w:val="BodyText"/>
      </w:pPr>
      <w:r>
        <w:t xml:space="preserve">$28,000</w:t>
      </w:r>
    </w:p>
    <w:p>
      <w:pPr>
        <w:pStyle w:val="BodyText"/>
      </w:pPr>
      <w:r>
        <w:t xml:space="preserve">Virtual events and association collaborations in US/EU markets</w:t>
      </w:r>
    </w:p>
    <w:p>
      <w:pPr>
        <w:pStyle w:val="BodyText"/>
      </w:pPr>
      <w:r>
        <w:t xml:space="preserve">Content Creation &amp; Branding Materials</w:t>
      </w:r>
    </w:p>
    <w:p>
      <w:pPr>
        <w:pStyle w:val="BodyText"/>
      </w:pPr>
      <w:r>
        <w:t xml:space="preserve">$22,000</w:t>
      </w:r>
    </w:p>
    <w:p>
      <w:pPr>
        <w:pStyle w:val="BodyText"/>
      </w:pPr>
      <w:r>
        <w:t xml:space="preserve">Video testimonials, blog content, cultural integration guides</w:t>
      </w:r>
    </w:p>
    <w:p>
      <w:pPr>
        <w:pStyle w:val="BodyText"/>
      </w:pPr>
      <w:r>
        <w:t xml:space="preserve">Miscellaneous (Contingency)</w:t>
      </w:r>
    </w:p>
    <w:p>
      <w:pPr>
        <w:pStyle w:val="BodyText"/>
      </w:pPr>
      <w:r>
        <w:t xml:space="preserve">$12,000</w:t>
      </w:r>
    </w:p>
    <w:p>
      <w:pPr>
        <w:pStyle w:val="BodyText"/>
      </w:pPr>
      <w:r>
        <w:t xml:space="preserve">Unexpected opportunities in Baghdad market outreach</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and launch digital campaigns targeting Baghdad engineering programs.</w:t>
      </w:r>
      <w:r>
        <w:br/>
      </w:r>
      <w:r>
        <w:rPr>
          <w:bCs/>
          <w:b/>
        </w:rPr>
        <w:t xml:space="preserve">Months 2-3:</w:t>
      </w:r>
      <w:r>
        <w:t xml:space="preserve"> </w:t>
      </w:r>
      <w:r>
        <w:t xml:space="preserve">Execute campus recruitment drives in Baghdad universities while initiating diaspora outreach via Iraqi associations.</w:t>
      </w:r>
      <w:r>
        <w:br/>
      </w:r>
      <w:r>
        <w:rPr>
          <w:bCs/>
          <w:b/>
        </w:rPr>
        <w:t xml:space="preserve">Months 4-6:</w:t>
      </w:r>
      <w:r>
        <w:t xml:space="preserve"> </w:t>
      </w:r>
      <w:r>
        <w:t xml:space="preserve">Host Baghdad Automotive Summit sponsorship and begin cultural integration programs for shortlisted candidates.</w:t>
      </w:r>
      <w:r>
        <w:br/>
      </w:r>
      <w:r>
        <w:rPr>
          <w:bCs/>
          <w:b/>
        </w:rPr>
        <w:t xml:space="preserve">Ongoing:</w:t>
      </w:r>
      <w:r>
        <w:t xml:space="preserve"> </w:t>
      </w:r>
      <w:r>
        <w:t xml:space="preserve">Monthly performance reviews against KPIs with quarterly strategy adjustments based on Baghdad market feedback.</w:t>
      </w:r>
    </w:p>
    <w:bookmarkEnd w:id="29"/>
    <w:bookmarkStart w:id="30" w:name="key-performance-indicators"/>
    <w:p>
      <w:pPr>
        <w:pStyle w:val="Heading2"/>
      </w:pPr>
      <w:r>
        <w:t xml:space="preserve">Key Performance Indicators</w:t>
      </w:r>
    </w:p>
    <w:p>
      <w:pPr>
        <w:numPr>
          <w:ilvl w:val="0"/>
          <w:numId w:val="1006"/>
        </w:numPr>
        <w:pStyle w:val="Compact"/>
      </w:pPr>
      <w:r>
        <w:rPr>
          <w:bCs/>
          <w:b/>
        </w:rPr>
        <w:t xml:space="preserve">Talent Acquisition Rate</w:t>
      </w:r>
      <w:r>
        <w:t xml:space="preserve">: Achieve 90% of required Automotive Engineer positions filled within 8 months (vs. industry average of 14 months in Iraq)</w:t>
      </w:r>
    </w:p>
    <w:p>
      <w:pPr>
        <w:numPr>
          <w:ilvl w:val="0"/>
          <w:numId w:val="1006"/>
        </w:numPr>
        <w:pStyle w:val="Compact"/>
      </w:pPr>
      <w:r>
        <w:rPr>
          <w:bCs/>
          <w:b/>
        </w:rPr>
        <w:t xml:space="preserve">Quality of Hire</w:t>
      </w:r>
      <w:r>
        <w:t xml:space="preserve">: Ensure at least 75% of new Automotive Engineers meet or exceed performance metrics within first year</w:t>
      </w:r>
    </w:p>
    <w:p>
      <w:pPr>
        <w:numPr>
          <w:ilvl w:val="0"/>
          <w:numId w:val="1006"/>
        </w:numPr>
        <w:pStyle w:val="Compact"/>
      </w:pPr>
      <w:r>
        <w:rPr>
          <w:bCs/>
          <w:b/>
        </w:rPr>
        <w:t xml:space="preserve">Cost Per Hire Reduction</w:t>
      </w:r>
      <w:r>
        <w:t xml:space="preserve">: Lower cost per hire by 35% compared to traditional recruitment methods in Iraq Baghdad market</w:t>
      </w:r>
    </w:p>
    <w:p>
      <w:pPr>
        <w:numPr>
          <w:ilvl w:val="0"/>
          <w:numId w:val="1006"/>
        </w:numPr>
        <w:pStyle w:val="Compact"/>
      </w:pPr>
      <w:r>
        <w:rPr>
          <w:bCs/>
          <w:b/>
        </w:rPr>
        <w:t xml:space="preserve">Candidate Experience Score</w:t>
      </w:r>
      <w:r>
        <w:t xml:space="preserve">: Maintain minimum 4.2/5 rating on candidate experience surveys through Baghdad-specific process improvements</w:t>
      </w:r>
    </w:p>
    <w:bookmarkEnd w:id="30"/>
    <w:bookmarkStart w:id="31" w:name="X962683ec9b9f7101985384d320a9ca258c86cac"/>
    <w:p>
      <w:pPr>
        <w:pStyle w:val="Heading2"/>
      </w:pPr>
      <w:r>
        <w:t xml:space="preserve">Conclusion: Strategic Imperative for Automotive Engineering in Iraq Baghdad</w:t>
      </w:r>
    </w:p>
    <w:p>
      <w:pPr>
        <w:pStyle w:val="FirstParagraph"/>
      </w:pPr>
      <w:r>
        <w:t xml:space="preserve">This Marketing Plan transforms the perception of working as an Automotive Engineer in Iraq Baghdad from a perceived risk to a strategic career opportunity. By aligning recruitment messaging with both professional aspirations and local context—emphasizing Baghdad's automotive renaissance, competitive compensation packages, and clear career progression paths—we position this role as essential for engineers seeking meaningful impact in a high-growth market. The success of our Automotive Engineer recruitment directly contributes to Iraq Baghdad's economic development goals while delivering exceptional talent to our organization. As the only comprehensive strategy specifically designed for attracting top engineering talent to Baghdad's unique automotive environment, this Marketing Plan sets a new standard for talent acquisition in Iraq and serves as a replicable model for similar initiatives across the MENA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Iraq Baghdad</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