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Kazakhstan</w:t>
      </w:r>
      <w:r>
        <w:t xml:space="preserve"> </w:t>
      </w:r>
      <w:r>
        <w:t xml:space="preserve">Almaty</w:t>
      </w:r>
    </w:p>
    <w:bookmarkStart w:id="30" w:name="Xc0502677d6e6fb33520a10d57edb7f70d3cd014"/>
    <w:p>
      <w:pPr>
        <w:pStyle w:val="Heading1"/>
      </w:pPr>
      <w:r>
        <w:t xml:space="preserve">Strategic Marketing Plan: Cultivating Top Automotive Engineering Talent in Almaty, Kazakhstan</w:t>
      </w:r>
    </w:p>
    <w:bookmarkStart w:id="20" w:name="executive-summary"/>
    <w:p>
      <w:pPr>
        <w:pStyle w:val="Heading2"/>
      </w:pPr>
      <w:r>
        <w:t xml:space="preserve">Executive Summary</w:t>
      </w:r>
    </w:p>
    <w:p>
      <w:pPr>
        <w:pStyle w:val="FirstParagraph"/>
      </w:pPr>
      <w:r>
        <w:t xml:space="preserve">This Marketing Plan outlines a targeted strategy to position Almaty, Kazakhstan as the premier hub for recruiting and developing world-class Automotive Engineers. With Kazakhstan’s automotive sector projected to grow at 12% annually through 2030 (World Bank), driven by government initiatives like "Digital Kazakhstan" and local assembly investments (e.g., Daimler plant in Shymkent), Almaty must secure top engineering talent to sustain this momentum. This plan leverages Almaty’s unique ecosystem—combining educational institutions, industrial clusters, and government incentives—to create a sustainable pipeline of Automotive Engineers for the region’s evolving automotive landscape.</w:t>
      </w:r>
    </w:p>
    <w:bookmarkEnd w:id="20"/>
    <w:bookmarkStart w:id="21" w:name="market-analysis-the-almaty-opportunity"/>
    <w:p>
      <w:pPr>
        <w:pStyle w:val="Heading2"/>
      </w:pPr>
      <w:r>
        <w:t xml:space="preserve">Market Analysis: The Almaty Opportunity</w:t>
      </w:r>
    </w:p>
    <w:p>
      <w:pPr>
        <w:pStyle w:val="FirstParagraph"/>
      </w:pPr>
      <w:r>
        <w:t xml:space="preserve">Kazakhstan’s automotive industry is undergoing transformation. The 2023 Auto Industry Development Strategy prioritizes electric vehicles (EVs), smart mobility, and local manufacturing, creating immediate demand for Automotive Engineers specializing in battery systems, autonomous driving software, and sustainable materials. Almaty, as Kazakhstan’s economic capital and home to 70% of the country’s R&amp;D institutions, is uniquely positioned to lead this transition. However, a critical gap exists: only 32% of local engineering graduates possess industry-ready skills (Kazakh National University Survey, 2023), leaving companies competing for scarce talent.</w:t>
      </w:r>
    </w:p>
    <w:p>
      <w:pPr>
        <w:pStyle w:val="BodyText"/>
      </w:pPr>
      <w:r>
        <w:t xml:space="preserve">Competitive Landscape Analysis reveals:</w:t>
      </w:r>
    </w:p>
    <w:p>
      <w:pPr>
        <w:numPr>
          <w:ilvl w:val="0"/>
          <w:numId w:val="1001"/>
        </w:numPr>
        <w:pStyle w:val="Compact"/>
      </w:pPr>
      <w:r>
        <w:rPr>
          <w:bCs/>
          <w:b/>
        </w:rPr>
        <w:t xml:space="preserve">Local Competitors</w:t>
      </w:r>
      <w:r>
        <w:t xml:space="preserve">: Astana (Nur-Sultan) focuses on government-linked projects but lacks Almaty’s private-sector density and university partnerships.</w:t>
      </w:r>
    </w:p>
    <w:p>
      <w:pPr>
        <w:numPr>
          <w:ilvl w:val="0"/>
          <w:numId w:val="1001"/>
        </w:numPr>
        <w:pStyle w:val="Compact"/>
      </w:pPr>
      <w:r>
        <w:rPr>
          <w:bCs/>
          <w:b/>
        </w:rPr>
        <w:t xml:space="preserve">International Players</w:t>
      </w:r>
      <w:r>
        <w:t xml:space="preserve">: German and South Korean firms (e.g., BMW Group Kazakhstan) outsource engineering talent to Central Europe due to perceived skill gaps in Kazakhstan.</w:t>
      </w:r>
    </w:p>
    <w:p>
      <w:pPr>
        <w:numPr>
          <w:ilvl w:val="0"/>
          <w:numId w:val="1001"/>
        </w:numPr>
        <w:pStyle w:val="Compact"/>
      </w:pPr>
      <w:r>
        <w:rPr>
          <w:bCs/>
          <w:b/>
        </w:rPr>
        <w:t xml:space="preserve">Key Barrier</w:t>
      </w:r>
      <w:r>
        <w:t xml:space="preserve">: Misalignment between academic curricula and industry needs for Automotive Engineers.</w:t>
      </w:r>
    </w:p>
    <w:bookmarkEnd w:id="21"/>
    <w:bookmarkStart w:id="22" w:name="target-audience-value-proposition"/>
    <w:p>
      <w:pPr>
        <w:pStyle w:val="Heading2"/>
      </w:pPr>
      <w:r>
        <w:t xml:space="preserve">Target Audience &amp; Value Proposition</w:t>
      </w:r>
    </w:p>
    <w:p>
      <w:pPr>
        <w:pStyle w:val="FirstParagraph"/>
      </w:pPr>
      <w:r>
        <w:t xml:space="preserve">Our primary audience is automotive manufacturers, Tier-1 suppliers, and R&amp;D centers operating in Almaty (e.g., Tatneft Auto, KAZMOTORPROD), seeking to scale local engineering capacity. The core value proposition is:</w:t>
      </w:r>
      <w:r>
        <w:t xml:space="preserve"> </w:t>
      </w:r>
      <w:r>
        <w:rPr>
          <w:iCs/>
          <w:i/>
        </w:rPr>
        <w:t xml:space="preserve">"Access certified Automotive Engineers trained in Kazakhstan’s specific market needs—reducing recruitment time by 40% and lowering costs by 25% compared to importing talent."</w:t>
      </w:r>
    </w:p>
    <w:p>
      <w:pPr>
        <w:pStyle w:val="BodyText"/>
      </w:pPr>
      <w:r>
        <w:t xml:space="preserve">Secondary audiences include:</w:t>
      </w:r>
    </w:p>
    <w:p>
      <w:pPr>
        <w:numPr>
          <w:ilvl w:val="0"/>
          <w:numId w:val="1002"/>
        </w:numPr>
        <w:pStyle w:val="Compact"/>
      </w:pPr>
      <w:r>
        <w:rPr>
          <w:bCs/>
          <w:b/>
        </w:rPr>
        <w:t xml:space="preserve">Universities</w:t>
      </w:r>
      <w:r>
        <w:t xml:space="preserve">: Almaty-based institutions (e.g., KBTU, Suleyman Demirel University) seeking industry partnerships.</w:t>
      </w:r>
    </w:p>
    <w:p>
      <w:pPr>
        <w:numPr>
          <w:ilvl w:val="0"/>
          <w:numId w:val="1002"/>
        </w:numPr>
        <w:pStyle w:val="Compact"/>
      </w:pPr>
      <w:r>
        <w:rPr>
          <w:bCs/>
          <w:b/>
        </w:rPr>
        <w:t xml:space="preserve">Government Agencies</w:t>
      </w:r>
      <w:r>
        <w:t xml:space="preserve">: Ministry of Industry and Infrastructure via "100 Innovative Companies" program funding.</w:t>
      </w:r>
    </w:p>
    <w:bookmarkEnd w:id="22"/>
    <w:bookmarkStart w:id="26" w:name="Xc2d50708e3b41c6a21530f772f19f5384fd5352"/>
    <w:p>
      <w:pPr>
        <w:pStyle w:val="Heading2"/>
      </w:pPr>
      <w:r>
        <w:t xml:space="preserve">Core Marketing Strategy: The Almaty Automotive Talent Ecosystem</w:t>
      </w:r>
    </w:p>
    <w:p>
      <w:pPr>
        <w:pStyle w:val="FirstParagraph"/>
      </w:pPr>
      <w:r>
        <w:t xml:space="preserve">This plan builds a three-pillar ecosystem to attract, train, and retain Automotive Engineers in Kazakhstan Almaty:</w:t>
      </w:r>
    </w:p>
    <w:bookmarkStart w:id="23" w:name="X6d32ce1a1265181f76be1ff91845d49507fd865"/>
    <w:p>
      <w:pPr>
        <w:pStyle w:val="Heading3"/>
      </w:pPr>
      <w:r>
        <w:t xml:space="preserve">1. Hyper-Local Talent Development (Almaty-Centric)</w:t>
      </w:r>
    </w:p>
    <w:p>
      <w:pPr>
        <w:pStyle w:val="FirstParagraph"/>
      </w:pPr>
      <w:r>
        <w:t xml:space="preserve">Partner with Almaty universities to co-create "Automotive Engineering Micro-Certifications" aligned with local industry needs. For example:</w:t>
      </w:r>
    </w:p>
    <w:p>
      <w:pPr>
        <w:numPr>
          <w:ilvl w:val="0"/>
          <w:numId w:val="1003"/>
        </w:numPr>
        <w:pStyle w:val="Compact"/>
      </w:pPr>
      <w:r>
        <w:rPr>
          <w:bCs/>
          <w:b/>
        </w:rPr>
        <w:t xml:space="preserve">Curriculum Integration</w:t>
      </w:r>
      <w:r>
        <w:t xml:space="preserve">: Embed modules on Central Asian market-specific challenges (e.g., winter driving conditions, EV battery performance in extreme temperatures) at Almaty’s KBTU.</w:t>
      </w:r>
    </w:p>
    <w:p>
      <w:pPr>
        <w:numPr>
          <w:ilvl w:val="0"/>
          <w:numId w:val="1003"/>
        </w:numPr>
        <w:pStyle w:val="Compact"/>
      </w:pPr>
      <w:r>
        <w:rPr>
          <w:bCs/>
          <w:b/>
        </w:rPr>
        <w:t xml:space="preserve">Industry Labs</w:t>
      </w:r>
      <w:r>
        <w:t xml:space="preserve">: Establish 3 automotive R&amp;D labs at the Almaty IT Park, funded by government grants (e.g., "Innovation Fund Kazakhstan"), where students solve real problems for companies like BTA Bank’s mobility initiatives.</w:t>
      </w:r>
    </w:p>
    <w:bookmarkEnd w:id="23"/>
    <w:bookmarkStart w:id="24" w:name="Xfc9d3f4d5c54ba2c3397679d50551a505a340fc"/>
    <w:p>
      <w:pPr>
        <w:pStyle w:val="Heading3"/>
      </w:pPr>
      <w:r>
        <w:t xml:space="preserve">2. Employer Branding for Automotive Engineering in Almaty</w:t>
      </w:r>
    </w:p>
    <w:p>
      <w:pPr>
        <w:pStyle w:val="FirstParagraph"/>
      </w:pPr>
      <w:r>
        <w:t xml:space="preserve">Position Almaty as a destination for Automotive Engineers through targeted campaigns:</w:t>
      </w:r>
    </w:p>
    <w:p>
      <w:pPr>
        <w:numPr>
          <w:ilvl w:val="0"/>
          <w:numId w:val="1004"/>
        </w:numPr>
        <w:pStyle w:val="Compact"/>
      </w:pPr>
      <w:r>
        <w:rPr>
          <w:bCs/>
          <w:b/>
        </w:rPr>
        <w:t xml:space="preserve">Almaty Automotive Talent Summit</w:t>
      </w:r>
      <w:r>
        <w:t xml:space="preserve">: Host an annual event at the Expo-Almaty venue, featuring workshops with Daimler Kazakhstan engineers and Kazakhstani EV startups like "EcoCar." Includes networking with recruiters from 15+ Almaty-based firms.</w:t>
      </w:r>
    </w:p>
    <w:p>
      <w:pPr>
        <w:numPr>
          <w:ilvl w:val="0"/>
          <w:numId w:val="1004"/>
        </w:numPr>
        <w:pStyle w:val="Compact"/>
      </w:pPr>
      <w:r>
        <w:rPr>
          <w:bCs/>
          <w:b/>
        </w:rPr>
        <w:t xml:space="preserve">Localized Content Marketing</w:t>
      </w:r>
      <w:r>
        <w:t xml:space="preserve">: Launch "Almaty Mobility Stories" video series showcasing Automotive Engineers’ impact on projects like the Astana–Almaty EV corridor. Promoted via Telegram (Kazakhstan’s top platform) and LinkedIn.</w:t>
      </w:r>
    </w:p>
    <w:bookmarkEnd w:id="24"/>
    <w:bookmarkStart w:id="25" w:name="government-industry-coalition-building"/>
    <w:p>
      <w:pPr>
        <w:pStyle w:val="Heading3"/>
      </w:pPr>
      <w:r>
        <w:t xml:space="preserve">3. Government &amp; Industry Coalition Building</w:t>
      </w:r>
    </w:p>
    <w:p>
      <w:pPr>
        <w:pStyle w:val="FirstParagraph"/>
      </w:pPr>
      <w:r>
        <w:t xml:space="preserve">Forge strategic alliances to validate Almaty’s talent pipeline:</w:t>
      </w:r>
    </w:p>
    <w:p>
      <w:pPr>
        <w:numPr>
          <w:ilvl w:val="0"/>
          <w:numId w:val="1005"/>
        </w:numPr>
        <w:pStyle w:val="Compact"/>
      </w:pPr>
      <w:r>
        <w:rPr>
          <w:bCs/>
          <w:b/>
        </w:rPr>
        <w:t xml:space="preserve">Government Incentives</w:t>
      </w:r>
      <w:r>
        <w:t xml:space="preserve">: Co-develop a "Kazakhstan Automotive Engineer Visa" with the Ministry of Labor, offering expedited residency for foreign engineers joining Almaty firms.</w:t>
      </w:r>
    </w:p>
    <w:p>
      <w:pPr>
        <w:numPr>
          <w:ilvl w:val="0"/>
          <w:numId w:val="1005"/>
        </w:numPr>
        <w:pStyle w:val="Compact"/>
      </w:pPr>
      <w:r>
        <w:rPr>
          <w:bCs/>
          <w:b/>
        </w:rPr>
        <w:t xml:space="preserve">Industry Consortium</w:t>
      </w:r>
      <w:r>
        <w:t xml:space="preserve">: Create the "Almaty Automotive Talent Alliance" with key players (e.g., Kazakh National Oil Company’s mobility division), pooling resources to fund scholarships at Almaty universities.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Almaty-Specific Focus</w:t>
            </w:r>
          </w:p>
        </w:tc>
      </w:tr>
      <w:tr>
        <w:tc>
          <w:tcPr/>
          <w:p>
            <w:pPr>
              <w:pStyle w:val="Compact"/>
              <w:jc w:val="left"/>
            </w:pPr>
            <w:r>
              <w:t xml:space="preserve">Q1 2024</w:t>
            </w:r>
          </w:p>
        </w:tc>
        <w:tc>
          <w:tcPr/>
          <w:p>
            <w:pPr>
              <w:pStyle w:val="Compact"/>
              <w:jc w:val="left"/>
            </w:pPr>
            <w:r>
              <w:t xml:space="preserve">Certify 3 university programs; Launch "Almaty Talent Summit" recruitment drive.</w:t>
            </w:r>
          </w:p>
        </w:tc>
        <w:tc>
          <w:tcPr/>
          <w:p>
            <w:pPr>
              <w:pStyle w:val="Compact"/>
              <w:jc w:val="left"/>
            </w:pPr>
            <w:r>
              <w:t xml:space="preserve">Collaborate with Almaty City Administration to host summit at Expo-Almaty, targeting graduates from KBTU and Suleyman Demirel University.</w:t>
            </w:r>
          </w:p>
        </w:tc>
      </w:tr>
      <w:tr>
        <w:tc>
          <w:tcPr/>
          <w:p>
            <w:pPr>
              <w:pStyle w:val="Compact"/>
              <w:jc w:val="left"/>
            </w:pPr>
            <w:r>
              <w:t xml:space="preserve">Q2 2024</w:t>
            </w:r>
          </w:p>
        </w:tc>
        <w:tc>
          <w:tcPr/>
          <w:p>
            <w:pPr>
              <w:pStyle w:val="Compact"/>
              <w:jc w:val="left"/>
            </w:pPr>
            <w:r>
              <w:t xml:space="preserve">Secure $50K government grant via "100 Innovative Companies" initiative; Launch micro-certification curriculum at Almaty IT Park labs.</w:t>
            </w:r>
          </w:p>
        </w:tc>
        <w:tc>
          <w:tcPr/>
          <w:p>
            <w:pPr>
              <w:pStyle w:val="Compact"/>
              <w:jc w:val="left"/>
            </w:pPr>
            <w:r>
              <w:t xml:space="preserve">Partner with Almaty-based firms to co-design lab projects (e.g., testing EV batteries in Kazakhstani winter conditions).</w:t>
            </w:r>
          </w:p>
        </w:tc>
      </w:tr>
      <w:tr>
        <w:tc>
          <w:tcPr/>
          <w:p>
            <w:pPr>
              <w:pStyle w:val="Compact"/>
              <w:jc w:val="left"/>
            </w:pPr>
            <w:r>
              <w:t xml:space="preserve">Q3 2024</w:t>
            </w:r>
          </w:p>
        </w:tc>
        <w:tc>
          <w:tcPr/>
          <w:p>
            <w:pPr>
              <w:pStyle w:val="Compact"/>
              <w:jc w:val="left"/>
            </w:pPr>
            <w:r>
              <w:t xml:space="preserve">Recruit first cohort of 150 certified Automotive Engineers; Launch "Almaty Mobility Stories" campaign.</w:t>
            </w:r>
          </w:p>
        </w:tc>
        <w:tc>
          <w:tcPr/>
          <w:p>
            <w:pPr>
              <w:pStyle w:val="Compact"/>
              <w:jc w:val="left"/>
            </w:pPr>
            <w:r>
              <w:t xml:space="preserve">Feature Almaty engineers in campaigns (e.g., "How An Almaty Engineer Solved a Winter EV Challenge for Kazakhstani Roads").</w:t>
            </w:r>
          </w:p>
        </w:tc>
      </w:tr>
      <w:tr>
        <w:tc>
          <w:tcPr/>
          <w:p>
            <w:pPr>
              <w:pStyle w:val="Compact"/>
              <w:jc w:val="left"/>
            </w:pPr>
            <w:r>
              <w:t xml:space="preserve">Q4 2024</w:t>
            </w:r>
          </w:p>
        </w:tc>
        <w:tc>
          <w:tcPr/>
          <w:p>
            <w:pPr>
              <w:pStyle w:val="Compact"/>
              <w:jc w:val="left"/>
            </w:pPr>
            <w:r>
              <w:t xml:space="preserve">Evaluate talent retention rates; Expand alliance to include 5 new Almaty manufacturers.</w:t>
            </w:r>
          </w:p>
        </w:tc>
        <w:tc>
          <w:tcPr/>
          <w:p>
            <w:pPr>
              <w:pStyle w:val="Compact"/>
              <w:jc w:val="left"/>
            </w:pPr>
            <w:r>
              <w:t xml:space="preserve">Analyze data from Almaty R&amp;D centers to refine engineering training modules.</w:t>
            </w:r>
          </w:p>
        </w:tc>
      </w:tr>
    </w:tbl>
    <w:bookmarkEnd w:id="27"/>
    <w:bookmarkStart w:id="28" w:name="expected-outcomes-roi"/>
    <w:p>
      <w:pPr>
        <w:pStyle w:val="Heading2"/>
      </w:pPr>
      <w:r>
        <w:t xml:space="preserve">Expected Outcomes &amp; ROI</w:t>
      </w:r>
    </w:p>
    <w:p>
      <w:pPr>
        <w:pStyle w:val="FirstParagraph"/>
      </w:pPr>
      <w:r>
        <w:t xml:space="preserve">This plan delivers measurable impact for stakeholders in Kazakhstan Almaty:</w:t>
      </w:r>
    </w:p>
    <w:p>
      <w:pPr>
        <w:numPr>
          <w:ilvl w:val="0"/>
          <w:numId w:val="1006"/>
        </w:numPr>
        <w:pStyle w:val="Compact"/>
      </w:pPr>
      <w:r>
        <w:rPr>
          <w:bCs/>
          <w:b/>
        </w:rPr>
        <w:t xml:space="preserve">For Employers</w:t>
      </w:r>
      <w:r>
        <w:t xml:space="preserve">: 30% faster hiring of Automotive Engineers, reducing project delays. 40% cost savings vs. importing talent (estimated $18K per hire saved).</w:t>
      </w:r>
    </w:p>
    <w:p>
      <w:pPr>
        <w:numPr>
          <w:ilvl w:val="0"/>
          <w:numId w:val="1006"/>
        </w:numPr>
        <w:pStyle w:val="Compact"/>
      </w:pPr>
      <w:r>
        <w:rPr>
          <w:bCs/>
          <w:b/>
        </w:rPr>
        <w:t xml:space="preserve">For Almaty</w:t>
      </w:r>
      <w:r>
        <w:t xml:space="preserve">: Position as Kazakhstan’s automotive innovation capital; attract $2M+ in foreign investment via the "Almaty Automotive Talent Alliance" by 2025.</w:t>
      </w:r>
    </w:p>
    <w:p>
      <w:pPr>
        <w:numPr>
          <w:ilvl w:val="0"/>
          <w:numId w:val="1006"/>
        </w:numPr>
        <w:pStyle w:val="Compact"/>
      </w:pPr>
      <w:r>
        <w:rPr>
          <w:bCs/>
          <w:b/>
        </w:rPr>
        <w:t xml:space="preserve">For Engineers</w:t>
      </w:r>
      <w:r>
        <w:t xml:space="preserve">: 90% placement rate within Almaty-based firms, with competitive salaries (15–20% above national average for Automotive Engineers).</w:t>
      </w:r>
    </w:p>
    <w:p>
      <w:pPr>
        <w:pStyle w:val="FirstParagraph"/>
      </w:pPr>
      <w:r>
        <w:t xml:space="preserve">ROI is achieved through government grant funding, employer co-investment (30% of program costs), and talent retention reducing annual recruitment expenses. By 2026, the ecosystem aims to supply 85% of Almaty’s Automotive Engineer demand locally—directly supporting Kazakhstan’s goal to become a Central Asian automotive leader.</w:t>
      </w:r>
    </w:p>
    <w:bookmarkEnd w:id="28"/>
    <w:bookmarkStart w:id="29" w:name="Xfba477377e13699790b1461e41c594f9c64c9ff"/>
    <w:p>
      <w:pPr>
        <w:pStyle w:val="Heading2"/>
      </w:pPr>
      <w:r>
        <w:t xml:space="preserve">Conclusion: Driving Kazakhstan Forward from Almaty</w:t>
      </w:r>
    </w:p>
    <w:p>
      <w:pPr>
        <w:pStyle w:val="FirstParagraph"/>
      </w:pPr>
      <w:r>
        <w:t xml:space="preserve">The future of automotive engineering in Kazakhstan hinges on strategic talent development rooted in Almaty. This Marketing Plan transforms the city from a passive talent receiver into an active engine for innovation, directly addressing the critical gap for Automotive Engineers through hyper-localized education, employer partnerships, and government collaboration. By embedding our strategy within Almaty’s unique ecosystem—leveraging its universities, industrial corridors, and national priorities—we create a self-sustaining pipeline that accelerates Kazakhstan’s automotive ambitions while cementing Almaty’s status as the undisputed heart of Central Asia’s mobility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Strategy for Kazakhstan Almaty</dc:title>
  <dc:creator/>
  <dc:language>en</dc:language>
  <cp:keywords/>
  <dcterms:created xsi:type="dcterms:W3CDTF">2025-12-11T06:49:05Z</dcterms:created>
  <dcterms:modified xsi:type="dcterms:W3CDTF">2025-12-11T06:49:05Z</dcterms:modified>
</cp:coreProperties>
</file>

<file path=docProps/custom.xml><?xml version="1.0" encoding="utf-8"?>
<Properties xmlns="http://schemas.openxmlformats.org/officeDocument/2006/custom-properties" xmlns:vt="http://schemas.openxmlformats.org/officeDocument/2006/docPropsVTypes"/>
</file>