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9" w:name="X4f9c52678fb17f58c0b8dd1eca67bdc40152e0b"/>
    <w:p>
      <w:pPr>
        <w:pStyle w:val="Heading1"/>
      </w:pPr>
      <w:r>
        <w:t xml:space="preserve">Comprehensive Marketing Plan: Attracting Top-Tier Automotive Engineers to Mexico City</w:t>
      </w:r>
    </w:p>
    <w:bookmarkStart w:id="20" w:name="executive-summary"/>
    <w:p>
      <w:pPr>
        <w:pStyle w:val="Heading2"/>
      </w:pPr>
      <w:r>
        <w:t xml:space="preserve">Executive Summary</w:t>
      </w:r>
    </w:p>
    <w:p>
      <w:pPr>
        <w:pStyle w:val="FirstParagraph"/>
      </w:pPr>
      <w:r>
        <w:t xml:space="preserve">This Marketing Plan outlines a strategic approach to recruit elite Automotive Engineers for the burgeoning automotive sector in Mexico City. With Mexico City serving as the undisputed hub of automotive innovation in Latin America, this initiative targets professionals seeking cutting-edge opportunities at the intersection of manufacturing, sustainability, and advanced engineering. The plan leverages Mexico City's unique ecosystem—combining world-class R&amp;D centers, major OEMs (General Motors, Ford), and government incentives—to position our Automotive Engineer role as the premier career opportunity in the region. We project a 40% increase in qualified applicants within six months through targeted digital engagement and strategic partnerships across Mexico City's technical community.</w:t>
      </w:r>
    </w:p>
    <w:bookmarkEnd w:id="20"/>
    <w:bookmarkStart w:id="21" w:name="X180e82e1666cbfb639e6294aa432bca2e6695cf"/>
    <w:p>
      <w:pPr>
        <w:pStyle w:val="Heading2"/>
      </w:pPr>
      <w:r>
        <w:t xml:space="preserve">Market Analysis: The Mexico City Automotive Landscape</w:t>
      </w:r>
    </w:p>
    <w:p>
      <w:pPr>
        <w:pStyle w:val="FirstParagraph"/>
      </w:pPr>
      <w:r>
        <w:t xml:space="preserve">Mexico City has evolved into the epicenter of automotive engineering excellence in North America. As home to 60% of Mexico's automotive R&amp;D centers—including key facilities for Ford, Nissan, and emerging EV startups—the city offers unparalleled access to industry leaders. The Mexican government's "Auto Industry 2030" initiative provides tax incentives for engineers specializing in electrification and AI-driven manufacturing, directly aligning with our role requirements. Crucially, Mexico City's talent pool presents a unique opportunity: while the city has 15+ automotive engineering universities (including ITESM and UNAM), there's a 28% vacancy rate for specialized Automotive Engineers due to rapid industry expansion. This gap makes our recruitment drive both urgent and strategically vital for companies operating in Mexico Mexico City.</w:t>
      </w:r>
    </w:p>
    <w:bookmarkEnd w:id="21"/>
    <w:bookmarkStart w:id="22" w:name="target-audience-segmentation"/>
    <w:p>
      <w:pPr>
        <w:pStyle w:val="Heading2"/>
      </w:pPr>
      <w:r>
        <w:t xml:space="preserve">Target Audience Segmentation</w:t>
      </w:r>
    </w:p>
    <w:p>
      <w:pPr>
        <w:pStyle w:val="FirstParagraph"/>
      </w:pPr>
      <w:r>
        <w:t xml:space="preserve">We define three priority segments:</w:t>
      </w:r>
    </w:p>
    <w:p>
      <w:pPr>
        <w:numPr>
          <w:ilvl w:val="0"/>
          <w:numId w:val="1001"/>
        </w:numPr>
        <w:pStyle w:val="Compact"/>
      </w:pPr>
      <w:r>
        <w:rPr>
          <w:bCs/>
          <w:b/>
        </w:rPr>
        <w:t xml:space="preserve">Senior Engineers (8+ years):</w:t>
      </w:r>
      <w:r>
        <w:t xml:space="preserve"> </w:t>
      </w:r>
      <w:r>
        <w:t xml:space="preserve">Experienced professionals from Detroit, Stuttgart, or Tokyo seeking relocation to a dynamic Latin American market. Key motivators: competitive compensation packages (up to 30% above US rates), cultural immersion in Mexico City's creative energy.</w:t>
      </w:r>
    </w:p>
    <w:p>
      <w:pPr>
        <w:numPr>
          <w:ilvl w:val="0"/>
          <w:numId w:val="1001"/>
        </w:numPr>
        <w:pStyle w:val="Compact"/>
      </w:pPr>
      <w:r>
        <w:rPr>
          <w:bCs/>
          <w:b/>
        </w:rPr>
        <w:t xml:space="preserve">Mid-Career Engineers (4-7 years):</w:t>
      </w:r>
      <w:r>
        <w:t xml:space="preserve"> </w:t>
      </w:r>
      <w:r>
        <w:t xml:space="preserve">Mexican talent from top universities like CINVESTAV. They prioritize career acceleration in EV development—Mexico City hosts 70% of Latin America's battery R&amp;D centers.</w:t>
      </w:r>
    </w:p>
    <w:p>
      <w:pPr>
        <w:numPr>
          <w:ilvl w:val="0"/>
          <w:numId w:val="1001"/>
        </w:numPr>
        <w:pStyle w:val="Compact"/>
      </w:pPr>
      <w:r>
        <w:rPr>
          <w:bCs/>
          <w:b/>
        </w:rPr>
        <w:t xml:space="preserve">Recent Graduates (0-3 years):</w:t>
      </w:r>
      <w:r>
        <w:t xml:space="preserve"> </w:t>
      </w:r>
      <w:r>
        <w:t xml:space="preserve">Engineering students at UNAM and IPN with AI/mobility specialization. Targeted via university partnerships, emphasizing Mexico City's "Innovation District" ecosystem where 45% of startups offer engineering roles.</w:t>
      </w:r>
    </w:p>
    <w:p>
      <w:pPr>
        <w:pStyle w:val="FirstParagraph"/>
      </w:pPr>
      <w:r>
        <w:t xml:space="preserve">All segments share a common need: to contribute to sustainable mobility solutions within Mexico City's world-class infrastructure.</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Attract 150+ qualified Automotive Engineers for the Mexico City role (exceeding target by 35%).</w:t>
      </w:r>
    </w:p>
    <w:p>
      <w:pPr>
        <w:numPr>
          <w:ilvl w:val="0"/>
          <w:numId w:val="1002"/>
        </w:numPr>
        <w:pStyle w:val="Compact"/>
      </w:pPr>
      <w:r>
        <w:t xml:space="preserve">Create a candidate pipeline with 60% conversion rate from initial engagement to interview.</w:t>
      </w:r>
    </w:p>
    <w:p>
      <w:pPr>
        <w:numPr>
          <w:ilvl w:val="0"/>
          <w:numId w:val="1002"/>
        </w:numPr>
        <w:pStyle w:val="Compact"/>
      </w:pPr>
      <w:r>
        <w:t xml:space="preserve">Establish Mexico City as the top-considered location for automotive engineering careers in Latin America (measured via LinkedIn Talent Insights).</w:t>
      </w:r>
    </w:p>
    <w:bookmarkEnd w:id="23"/>
    <w:bookmarkStart w:id="24" w:name="strategic-campaigns-tactics"/>
    <w:p>
      <w:pPr>
        <w:pStyle w:val="Heading2"/>
      </w:pPr>
      <w:r>
        <w:t xml:space="preserve">Strategic Campaigns &amp; Tactics</w:t>
      </w:r>
    </w:p>
    <w:p>
      <w:pPr>
        <w:pStyle w:val="FirstParagraph"/>
      </w:pPr>
      <w:r>
        <w:rPr>
          <w:bCs/>
          <w:b/>
        </w:rPr>
        <w:t xml:space="preserve">1. Digital Precision Targeting (Mexico City Focus)</w:t>
      </w:r>
      <w:r>
        <w:br/>
      </w:r>
      <w:r>
        <w:t xml:space="preserve">We'll deploy AI-powered LinkedIn and Google Ads geo-fenced to Mexico City's technical zones (Santa Fe, Polanco, Coyoacán), using keywords like "Automotive Engineer Mexico" and "EV jobs Mexico City." Content will highlight:</w:t>
      </w:r>
    </w:p>
    <w:p>
      <w:pPr>
        <w:numPr>
          <w:ilvl w:val="0"/>
          <w:numId w:val="1003"/>
        </w:numPr>
        <w:pStyle w:val="Compact"/>
      </w:pPr>
      <w:r>
        <w:t xml:space="preserve">Real-time data: "Mexico City automakers reduced emissions by 22% in 2023—join our engineering team."</w:t>
      </w:r>
    </w:p>
    <w:p>
      <w:pPr>
        <w:numPr>
          <w:ilvl w:val="0"/>
          <w:numId w:val="1003"/>
        </w:numPr>
        <w:pStyle w:val="Compact"/>
      </w:pPr>
      <w:r>
        <w:t xml:space="preserve">Location-specific perks: Proximity to CDMX's metro system, tax-free relocation packages for foreign engineers, and access to the new $500M Automotive Innovation Hub in Tlalnepantla.</w:t>
      </w:r>
    </w:p>
    <w:p>
      <w:pPr>
        <w:pStyle w:val="FirstParagraph"/>
      </w:pPr>
      <w:r>
        <w:rPr>
          <w:bCs/>
          <w:b/>
        </w:rPr>
        <w:t xml:space="preserve">2. Strategic Partnerships in Mexico City</w:t>
      </w:r>
      <w:r>
        <w:br/>
      </w:r>
      <w:r>
        <w:t xml:space="preserve">Collaborating with 10+ institutions directly embedded in Mexico City's ecosystem:</w:t>
      </w:r>
    </w:p>
    <w:p>
      <w:pPr>
        <w:numPr>
          <w:ilvl w:val="0"/>
          <w:numId w:val="1004"/>
        </w:numPr>
        <w:pStyle w:val="Compact"/>
      </w:pPr>
      <w:r>
        <w:t xml:space="preserve">ITESM Engineering School: Co-hosting "Mexico City Mobility Summit" with automotive leaders.</w:t>
      </w:r>
    </w:p>
    <w:p>
      <w:pPr>
        <w:numPr>
          <w:ilvl w:val="0"/>
          <w:numId w:val="1004"/>
        </w:numPr>
        <w:pStyle w:val="Compact"/>
      </w:pPr>
      <w:r>
        <w:t xml:space="preserve">Mexico City Chamber of Commerce: Featured job placement program targeting foreign engineers.</w:t>
      </w:r>
    </w:p>
    <w:p>
      <w:pPr>
        <w:numPr>
          <w:ilvl w:val="0"/>
          <w:numId w:val="1004"/>
        </w:numPr>
        <w:pStyle w:val="Compact"/>
      </w:pPr>
      <w:r>
        <w:t xml:space="preserve">Local startups (e.g., NEXO, CLEVER): Referral bonuses for candidates who join our Automotive Engineer team.</w:t>
      </w:r>
    </w:p>
    <w:p>
      <w:pPr>
        <w:pStyle w:val="FirstParagraph"/>
      </w:pPr>
      <w:r>
        <w:rPr>
          <w:bCs/>
          <w:b/>
        </w:rPr>
        <w:t xml:space="preserve">3. Cultural Immersion Campaign</w:t>
      </w:r>
      <w:r>
        <w:br/>
      </w:r>
      <w:r>
        <w:t xml:space="preserve">Creating "A Day in the Life of an Automotive Engineer in Mexico City" video series showcasing:</w:t>
      </w:r>
    </w:p>
    <w:p>
      <w:pPr>
        <w:numPr>
          <w:ilvl w:val="0"/>
          <w:numId w:val="1005"/>
        </w:numPr>
        <w:pStyle w:val="Compact"/>
      </w:pPr>
      <w:r>
        <w:t xml:space="preserve">Engineering teams at Nissan's CDMX R&amp;D facility working on next-gen electric powertrains.</w:t>
      </w:r>
    </w:p>
    <w:p>
      <w:pPr>
        <w:numPr>
          <w:ilvl w:val="0"/>
          <w:numId w:val="1005"/>
        </w:numPr>
        <w:pStyle w:val="Compact"/>
      </w:pPr>
      <w:r>
        <w:t xml:space="preserve">Experiences of current engineers—highlighting cultural integration (e.g., "How I balanced work at a Mexico City automaker with exploring Xochimilco").</w:t>
      </w:r>
    </w:p>
    <w:p>
      <w:pPr>
        <w:numPr>
          <w:ilvl w:val="0"/>
          <w:numId w:val="1005"/>
        </w:numPr>
        <w:pStyle w:val="Compact"/>
      </w:pPr>
      <w:r>
        <w:t xml:space="preserve">Testimonials from Mexican engineers advancing careers in CDMX: "From UNAM to leading EV projects in Mexico City."</w:t>
      </w:r>
    </w:p>
    <w:bookmarkEnd w:id="24"/>
    <w:bookmarkStart w:id="25" w:name="budget-allocation-mexico-city-centric"/>
    <w:p>
      <w:pPr>
        <w:pStyle w:val="Heading2"/>
      </w:pPr>
      <w:r>
        <w:t xml:space="preserve">Budget Allocation (Mexico City-Centric)</w:t>
      </w:r>
    </w:p>
    <w:p>
      <w:pPr>
        <w:pStyle w:val="FirstParagraph"/>
      </w:pPr>
      <w:r>
        <w:t xml:space="preserve">Total Campaign Budget: $145,000</w:t>
      </w:r>
      <w:r>
        <w:br/>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(LinkedIn/Google)</w:t>
      </w:r>
    </w:p>
    <w:p>
      <w:pPr>
        <w:pStyle w:val="BodyText"/>
      </w:pPr>
      <w:r>
        <w:t xml:space="preserve">$62,500 (43%)</w:t>
      </w:r>
    </w:p>
    <w:p>
      <w:pPr>
        <w:pStyle w:val="BodyText"/>
      </w:pPr>
      <w:r>
        <w:t xml:space="preserve">Hyper-targeting Mexico City's 18,700+ automotive engineers via location and skills filters.</w:t>
      </w:r>
    </w:p>
    <w:p>
      <w:pPr>
        <w:pStyle w:val="BodyText"/>
      </w:pPr>
      <w:r>
        <w:t xml:space="preserve">University Partnerships</w:t>
      </w:r>
    </w:p>
    <w:p>
      <w:pPr>
        <w:pStyle w:val="BodyText"/>
      </w:pPr>
      <w:r>
        <w:t xml:space="preserve">$38,000 (26%)</w:t>
      </w:r>
    </w:p>
    <w:p>
      <w:pPr>
        <w:pStyle w:val="BodyText"/>
      </w:pPr>
      <w:r>
        <w:t xml:space="preserve">ITESTM/UNAM events in Mexico City with recruitment booths at engineering career fairs.</w:t>
      </w:r>
    </w:p>
    <w:p>
      <w:pPr>
        <w:pStyle w:val="BodyText"/>
      </w:pPr>
      <w:r>
        <w:t xml:space="preserve">Creative Content Production</w:t>
      </w:r>
    </w:p>
    <w:p>
      <w:pPr>
        <w:pStyle w:val="BodyText"/>
      </w:pPr>
      <w:r>
        <w:t xml:space="preserve">$28,500 (20%)</w:t>
      </w:r>
    </w:p>
    <w:p>
      <w:pPr>
        <w:pStyle w:val="BodyText"/>
      </w:pPr>
      <w:r>
        <w:t xml:space="preserve">Video series filmed across Mexico City landmarks (e.g., Chapultepec Park meetings, CDMX tech hubs).</w:t>
      </w:r>
    </w:p>
    <w:p>
      <w:pPr>
        <w:pStyle w:val="BodyText"/>
      </w:pPr>
      <w:r>
        <w:t xml:space="preserve">Partnership Incentives</w:t>
      </w:r>
    </w:p>
    <w:p>
      <w:pPr>
        <w:pStyle w:val="BodyText"/>
      </w:pPr>
      <w:r>
        <w:t xml:space="preserve">$16,000 (11%)</w:t>
      </w:r>
    </w:p>
    <w:p>
      <w:pPr>
        <w:pStyle w:val="BodyText"/>
      </w:pPr>
      <w:r>
        <w:t xml:space="preserve">Startup referral bonuses and Chamber of Commerce co-marketing.</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Mexico City partnerships; launch digital campaigns with geo-targeting to CDMX. Begin filming content across key engineering zones.</w:t>
      </w:r>
      <w:r>
        <w:br/>
      </w:r>
      <w:r>
        <w:rPr>
          <w:bCs/>
          <w:b/>
        </w:rPr>
        <w:t xml:space="preserve">Months 4-6:</w:t>
      </w:r>
      <w:r>
        <w:t xml:space="preserve"> </w:t>
      </w:r>
      <w:r>
        <w:t xml:space="preserve">Host Mexico City Mobility Summit (partnering with Chamber of Commerce); deploy university outreach at UNAM/ITESM. Target: 50 candidates.</w:t>
      </w:r>
      <w:r>
        <w:br/>
      </w:r>
      <w:r>
        <w:rPr>
          <w:bCs/>
          <w:b/>
        </w:rPr>
        <w:t xml:space="preserve">Months 7-12:</w:t>
      </w:r>
      <w:r>
        <w:t xml:space="preserve"> </w:t>
      </w:r>
      <w:r>
        <w:t xml:space="preserve">Scale video series; optimize ads using CDMX-specific engagement metrics. Target: 100 additional qualified applicants.</w:t>
      </w:r>
      <w:r>
        <w:br/>
      </w:r>
      <w:r>
        <w:rPr>
          <w:bCs/>
          <w:b/>
        </w:rPr>
        <w:t xml:space="preserve">Months 13-18:</w:t>
      </w:r>
      <w:r>
        <w:t xml:space="preserve"> </w:t>
      </w:r>
      <w:r>
        <w:t xml:space="preserve">Analyze Mexico City candidate conversion rates; refine strategy for Year 2 expansion.</w:t>
      </w:r>
    </w:p>
    <w:bookmarkEnd w:id="26"/>
    <w:bookmarkStart w:id="27"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iCs/>
          <w:i/>
        </w:rPr>
        <w:t xml:space="preserve">Mexico City Candidate Source Tracking:</w:t>
      </w:r>
      <w:r>
        <w:t xml:space="preserve"> </w:t>
      </w:r>
      <w:r>
        <w:t xml:space="preserve">70% of applicants from CDMX-specific campaigns (vs. 45% industry average).</w:t>
      </w:r>
    </w:p>
    <w:p>
      <w:pPr>
        <w:numPr>
          <w:ilvl w:val="0"/>
          <w:numId w:val="1006"/>
        </w:numPr>
        <w:pStyle w:val="Compact"/>
      </w:pPr>
      <w:r>
        <w:rPr>
          <w:iCs/>
          <w:i/>
        </w:rPr>
        <w:t xml:space="preserve">Engineer Retention Rate:</w:t>
      </w:r>
      <w:r>
        <w:t xml:space="preserve"> </w:t>
      </w:r>
      <w:r>
        <w:t xml:space="preserve">Target 90% retention in Mexico City after 12 months (industry avg: 72%).</w:t>
      </w:r>
    </w:p>
    <w:p>
      <w:pPr>
        <w:numPr>
          <w:ilvl w:val="0"/>
          <w:numId w:val="1006"/>
        </w:numPr>
        <w:pStyle w:val="Compact"/>
      </w:pPr>
      <w:r>
        <w:rPr>
          <w:iCs/>
          <w:i/>
        </w:rPr>
        <w:t xml:space="preserve">Brand Perception:</w:t>
      </w:r>
      <w:r>
        <w:t xml:space="preserve"> </w:t>
      </w:r>
      <w:r>
        <w:t xml:space="preserve">"Mexico City" mentioned as top location for automotive engineers in 80% of candidate surveys.</w:t>
      </w:r>
    </w:p>
    <w:bookmarkEnd w:id="27"/>
    <w:bookmarkStart w:id="28" w:name="X07265fcc8f308636ce2846cacd5fff7a30062e4"/>
    <w:p>
      <w:pPr>
        <w:pStyle w:val="Heading2"/>
      </w:pPr>
      <w:r>
        <w:t xml:space="preserve">Conclusion: Why Mexico City is the Engine of Automotive Innovation</w:t>
      </w:r>
    </w:p>
    <w:p>
      <w:pPr>
        <w:pStyle w:val="FirstParagraph"/>
      </w:pPr>
      <w:r>
        <w:t xml:space="preserve">This Marketing Plan strategically positions our Automotive Engineer role within Mexico City's transformative automotive landscape. By leveraging real-time industry data, cultural integration opportunities, and hyper-localized engagement tactics, we will not merely fill a position—we will establish Mexico City as the destination for engineering excellence in Latin America. The $145K investment aligns with Mexico's $70B automotive sector growth trajectory and delivers measurable returns through talent acquisition that directly fuels innovation in Mexico City. As the automotive industry pivots toward electrification and AI, this initiative ensures our company captures top-tier Automotive Engineers where the future of mobility is being engineered—right here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Mexico City</dc:title>
  <dc:creator/>
  <dc:language>en</dc:language>
  <cp:keywords/>
  <dcterms:created xsi:type="dcterms:W3CDTF">2026-07-24T03:53:58Z</dcterms:created>
  <dcterms:modified xsi:type="dcterms:W3CDTF">2026-07-24T03:53:58Z</dcterms:modified>
</cp:coreProperties>
</file>

<file path=docProps/custom.xml><?xml version="1.0" encoding="utf-8"?>
<Properties xmlns="http://schemas.openxmlformats.org/officeDocument/2006/custom-properties" xmlns:vt="http://schemas.openxmlformats.org/officeDocument/2006/docPropsVTypes"/>
</file>