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1f7c03986286360a316bbf278dfbb15a0a5a4df"/>
    <w:p>
      <w:pPr>
        <w:pStyle w:val="Heading1"/>
      </w:pPr>
      <w:r>
        <w:t xml:space="preserve">Comprehensive Marketing Plan for Automotive Engineer Recruitment in New Zealand Auckland</w:t>
      </w:r>
    </w:p>
    <w:bookmarkStart w:id="20" w:name="executive-summary"/>
    <w:p>
      <w:pPr>
        <w:pStyle w:val="Heading2"/>
      </w:pPr>
      <w:r>
        <w:t xml:space="preserve">Executive Summary</w:t>
      </w:r>
    </w:p>
    <w:p>
      <w:pPr>
        <w:pStyle w:val="FirstParagraph"/>
      </w:pPr>
      <w:r>
        <w:t xml:space="preserve">This Marketing Plan details a strategic recruitment campaign targeting highly skilled Automotive Engineers for the emerging electric and sustainable mobility sector in New Zealand Auckland. With Auckland's automotive industry undergoing rapid transformation driven by government initiatives like the Clean Car Standard and growing EV adoption, there is an acute shortage of specialized engineering talent. This plan outlines targeted strategies to attract top-tier Automotive Engineers to fill critical roles within our organization, positioning us as an industry leader in New Zealand's automotive innovation landscape. The campaign prioritizes Auckland's unique market dynamics while aligning with national sustainability goals.</w:t>
      </w:r>
    </w:p>
    <w:bookmarkEnd w:id="20"/>
    <w:bookmarkStart w:id="21" w:name="X18147b4346e0563b3037b57174529df6acd3614"/>
    <w:p>
      <w:pPr>
        <w:pStyle w:val="Heading2"/>
      </w:pPr>
      <w:r>
        <w:t xml:space="preserve">Market Analysis: Auckland's Automotive Engineering Landscape</w:t>
      </w:r>
    </w:p>
    <w:p>
      <w:pPr>
        <w:pStyle w:val="FirstParagraph"/>
      </w:pPr>
      <w:r>
        <w:t xml:space="preserve">New Zealand Auckland represents the epicenter of automotive innovation on the North Island, housing over 60% of New Zealand's automotive manufacturing and R&amp;D facilities. The region faces a critical talent gap: the NZ Automobile Association reports a 32% year-on-year increase in Automotive Engineer vacancies since 2021, with current unfilled positions exceeding 450 nationally. This shortage is amplified by Auckland's strategic role as New Zealand's primary port city and tech hub, where companies like Toyota New Zealand, ZF, and emerging EV startups require specialized engineers to navigate regulatory changes under the Clean Car Standard.</w:t>
      </w:r>
    </w:p>
    <w:p>
      <w:pPr>
        <w:pStyle w:val="BodyText"/>
      </w:pPr>
      <w:r>
        <w:t xml:space="preserve">Competitor analysis reveals that while major automotive firms offer competitive salaries (average NZD $125K-$160K for mid-career roles), they lack targeted recruitment strategies for Auckland's unique ecosystem. Local universities (University of Auckland, AUT) produce only 85 automotive engineering graduates annually—far below industry demand. This creates a compelling opportunity to position our organization as the employer of choice by emphasizing career growth in New Zealand's most dynamic automotive market.</w:t>
      </w:r>
    </w:p>
    <w:bookmarkEnd w:id="21"/>
    <w:bookmarkStart w:id="22" w:name="X9257a5845e9065a5d497fd67834756201e270bb"/>
    <w:p>
      <w:pPr>
        <w:pStyle w:val="Heading2"/>
      </w:pPr>
      <w:r>
        <w:t xml:space="preserve">Target Audience: Ideal Automotive Engineer Profile</w:t>
      </w:r>
    </w:p>
    <w:p>
      <w:pPr>
        <w:pStyle w:val="FirstParagraph"/>
      </w:pPr>
      <w:r>
        <w:t xml:space="preserve">We are targeting mid-to-senior level Automotive Engineers (5-10 years experience) with expertise in:</w:t>
      </w:r>
    </w:p>
    <w:p>
      <w:pPr>
        <w:numPr>
          <w:ilvl w:val="0"/>
          <w:numId w:val="1001"/>
        </w:numPr>
        <w:pStyle w:val="Compact"/>
      </w:pPr>
      <w:r>
        <w:t xml:space="preserve">Electric Vehicle powertrain systems and battery technology</w:t>
      </w:r>
    </w:p>
    <w:p>
      <w:pPr>
        <w:numPr>
          <w:ilvl w:val="0"/>
          <w:numId w:val="1001"/>
        </w:numPr>
        <w:pStyle w:val="Compact"/>
      </w:pPr>
      <w:r>
        <w:t xml:space="preserve">Automotive software integration (AUTOSAR, embedded systems)</w:t>
      </w:r>
    </w:p>
    <w:p>
      <w:pPr>
        <w:numPr>
          <w:ilvl w:val="0"/>
          <w:numId w:val="1001"/>
        </w:numPr>
        <w:pStyle w:val="Compact"/>
      </w:pPr>
      <w:r>
        <w:t xml:space="preserve">Compliance with New Zealand's vehicle safety and emissions regulations</w:t>
      </w:r>
    </w:p>
    <w:p>
      <w:pPr>
        <w:numPr>
          <w:ilvl w:val="0"/>
          <w:numId w:val="1001"/>
        </w:numPr>
        <w:pStyle w:val="Compact"/>
      </w:pPr>
      <w:r>
        <w:t xml:space="preserve">Experience in sustainable manufacturing processes</w:t>
      </w:r>
    </w:p>
    <w:p>
      <w:pPr>
        <w:pStyle w:val="FirstParagraph"/>
      </w:pPr>
      <w:r>
        <w:t xml:space="preserve">The ideal candidate is a New Zealander or overseas professional seeking relocation to Auckland, valuing work-life balance in a city ranked #1 for livability by Global Liveability Index. They prioritize purpose-driven roles aligned with Aotearoa's carbon neutrality goals by 2050 and seek employers investing in Auckland's sustainable mobility future.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Fill 3 critical Automotive Engineer positions within 6 months</w:t>
      </w:r>
    </w:p>
    <w:p>
      <w:pPr>
        <w:numPr>
          <w:ilvl w:val="0"/>
          <w:numId w:val="1002"/>
        </w:numPr>
        <w:pStyle w:val="Compact"/>
      </w:pPr>
      <w:r>
        <w:t xml:space="preserve">Achieve a 40% candidate application rate from top-tier engineering talent pools</w:t>
      </w:r>
    </w:p>
    <w:p>
      <w:pPr>
        <w:numPr>
          <w:ilvl w:val="0"/>
          <w:numId w:val="1002"/>
        </w:numPr>
        <w:pStyle w:val="Compact"/>
      </w:pPr>
      <w:r>
        <w:t xml:space="preserve">Secure employer branding as "Top Automotive Innovation Employer in Auckland" (measured via LinkedIn surveys)</w:t>
      </w:r>
    </w:p>
    <w:p>
      <w:pPr>
        <w:numPr>
          <w:ilvl w:val="0"/>
          <w:numId w:val="1002"/>
        </w:numPr>
        <w:pStyle w:val="Compact"/>
      </w:pPr>
      <w:r>
        <w:t xml:space="preserve">Reduce time-to-hire by 35% compared to industry average (82 days vs. 126 days)</w:t>
      </w:r>
    </w:p>
    <w:bookmarkEnd w:id="23"/>
    <w:bookmarkStart w:id="28" w:name="X317e86ec926b87a04acd77629a16397c033b2e6"/>
    <w:p>
      <w:pPr>
        <w:pStyle w:val="Heading2"/>
      </w:pPr>
      <w:r>
        <w:t xml:space="preserve">Strategic Marketing Tactics for Auckland Recruitment</w:t>
      </w:r>
    </w:p>
    <w:bookmarkStart w:id="24" w:name="hyper-local-digital-campaigning"/>
    <w:p>
      <w:pPr>
        <w:pStyle w:val="Heading3"/>
      </w:pPr>
      <w:r>
        <w:t xml:space="preserve">1. Hyper-Local Digital Campaigning</w:t>
      </w:r>
    </w:p>
    <w:p>
      <w:pPr>
        <w:pStyle w:val="FirstParagraph"/>
      </w:pPr>
      <w:r>
        <w:t xml:space="preserve">We'll deploy geotargeted digital ads in Auckland, focusing on engineering hubs like Ōtāhuhu, Manukau, and the University of Auckland campus. LinkedIn campaigns will specifically target professionals with keywords "automotive engineer," "EV development," and "New Zealand" while highlighting our commitment to Auckland's sustainable transport goals. Social media content will showcase real projects in New Zealand Auckland (e.g., "Developing NZ's First 100% Electric Bus Fleet in Tāmaki Makaurau") to resonate with local pride.</w:t>
      </w:r>
    </w:p>
    <w:bookmarkEnd w:id="24"/>
    <w:bookmarkStart w:id="25" w:name="Xb080776838b2c559278ec66032d13da1f76b120"/>
    <w:p>
      <w:pPr>
        <w:pStyle w:val="Heading3"/>
      </w:pPr>
      <w:r>
        <w:t xml:space="preserve">2. Strategic University &amp; Industry Partnerships</w:t>
      </w:r>
    </w:p>
    <w:p>
      <w:pPr>
        <w:pStyle w:val="FirstParagraph"/>
      </w:pPr>
      <w:r>
        <w:t xml:space="preserve">Collaborate with AUT’s School of Engineering and University of Auckland’s Vehicle Research Centre for targeted recruitment events. We'll sponsor the Auckland Automotive Innovation Symposium (held annually at the ASB Showgrounds) to connect directly with engineering students and professionals during New Zealand's largest automotive networking event. Exclusive career workshops will be held at the new NZ Transport Agency headquarters in Mount Wellington, emphasizing how our roles support Auckland’s Clean Car Standard implementation.</w:t>
      </w:r>
    </w:p>
    <w:bookmarkEnd w:id="25"/>
    <w:bookmarkStart w:id="26" w:name="X24e73e05ac699a0922cfd4d126853a59874bdc9"/>
    <w:p>
      <w:pPr>
        <w:pStyle w:val="Heading3"/>
      </w:pPr>
      <w:r>
        <w:t xml:space="preserve">3. Employer Branding through Sustainability Narrative</w:t>
      </w:r>
    </w:p>
    <w:p>
      <w:pPr>
        <w:pStyle w:val="FirstParagraph"/>
      </w:pPr>
      <w:r>
        <w:t xml:space="preserve">Our marketing narrative positions the role as a catalyst for New Zealand's mobility revolution. Content will emphasize:</w:t>
      </w:r>
    </w:p>
    <w:p>
      <w:pPr>
        <w:numPr>
          <w:ilvl w:val="0"/>
          <w:numId w:val="1003"/>
        </w:numPr>
        <w:pStyle w:val="Compact"/>
      </w:pPr>
      <w:r>
        <w:t xml:space="preserve">"Shape Auckland's Roadmap to Zero Emissions: Drive Real Change"</w:t>
      </w:r>
    </w:p>
    <w:p>
      <w:pPr>
        <w:numPr>
          <w:ilvl w:val="0"/>
          <w:numId w:val="1003"/>
        </w:numPr>
        <w:pStyle w:val="Compact"/>
      </w:pPr>
      <w:r>
        <w:t xml:space="preserve">"Your Expertise Powers New Zealand's First EV Charging Network Expansion in Tāmaki Makaurau"</w:t>
      </w:r>
    </w:p>
    <w:p>
      <w:pPr>
        <w:numPr>
          <w:ilvl w:val="0"/>
          <w:numId w:val="1003"/>
        </w:numPr>
        <w:pStyle w:val="Compact"/>
      </w:pPr>
      <w:r>
        <w:t xml:space="preserve">Employee testimonials from current Auckland-based Automotive Engineers working on projects like the Auckland Transport Smart Mobility Initiative</w:t>
      </w:r>
    </w:p>
    <w:bookmarkEnd w:id="26"/>
    <w:bookmarkStart w:id="27" w:name="X86037fbdc75eaf8b5ce4097d33f39e77851f0ab"/>
    <w:p>
      <w:pPr>
        <w:pStyle w:val="Heading3"/>
      </w:pPr>
      <w:r>
        <w:t xml:space="preserve">4. Relocation Support for International Candidates</w:t>
      </w:r>
    </w:p>
    <w:p>
      <w:pPr>
        <w:pStyle w:val="FirstParagraph"/>
      </w:pPr>
      <w:r>
        <w:t xml:space="preserve">To address the overseas talent deficit, we'll create a dedicated relocation package portal highlighting Auckland's advantages: 20% tax incentives for skilled migrants (New Zealand Government), free public transport passes during transition, and partnerships with Auckland-based immigration specialists (e.g., IELTS NZ). Marketing materials will feature "Auckland Living" videos showcasing the city’s cultural vibrancy from an engineer’s perspective.</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(NZD)</w:t>
      </w:r>
    </w:p>
    <w:p>
      <w:pPr>
        <w:pStyle w:val="BodyText"/>
      </w:pPr>
      <w:r>
        <w:t xml:space="preserve">Target Outcomes</w:t>
      </w:r>
    </w:p>
    <w:p>
      <w:pPr>
        <w:pStyle w:val="BodyText"/>
      </w:pPr>
      <w:r>
        <w:t xml:space="preserve">LinkedIn &amp; Google Ads (Auckland Geo-Targeting)</w:t>
      </w:r>
    </w:p>
    <w:p>
      <w:pPr>
        <w:pStyle w:val="BodyText"/>
      </w:pPr>
      <w:r>
        <w:t xml:space="preserve">$18,500</w:t>
      </w:r>
    </w:p>
    <w:p>
      <w:pPr>
        <w:pStyle w:val="BodyText"/>
      </w:pPr>
      <w:r>
        <w:t xml:space="preserve">500+ qualified applications; 25% cost-per-application reduction</w:t>
      </w:r>
    </w:p>
    <w:p>
      <w:pPr>
        <w:pStyle w:val="BodyText"/>
      </w:pPr>
      <w:r>
        <w:t xml:space="preserve">University Partnerships &amp; Events</w:t>
      </w:r>
    </w:p>
    <w:p>
      <w:pPr>
        <w:pStyle w:val="BodyText"/>
      </w:pPr>
      <w:r>
        <w:t xml:space="preserve">$12,300</w:t>
      </w:r>
    </w:p>
    <w:p>
      <w:pPr>
        <w:pStyle w:val="BodyText"/>
      </w:pPr>
      <w:r>
        <w:t xml:space="preserve">Direct pipeline from AUT/UoA; 35% candidate quality increase</w:t>
      </w:r>
    </w:p>
    <w:p>
      <w:pPr>
        <w:pStyle w:val="BodyText"/>
      </w:pPr>
      <w:r>
        <w:t xml:space="preserve">Sustainability Content Production</w:t>
      </w:r>
    </w:p>
    <w:p>
      <w:pPr>
        <w:pStyle w:val="BodyText"/>
      </w:pPr>
      <w:r>
        <w:t xml:space="preserve">$7,800</w:t>
      </w:r>
    </w:p>
    <w:p>
      <w:pPr>
        <w:pStyle w:val="BodyText"/>
      </w:pPr>
      <w:r>
        <w:t xml:space="preserve">15+ LinkedIn/YouTube assets; 40% engagement lift vs. standard job posts</w:t>
      </w:r>
    </w:p>
    <w:p>
      <w:pPr>
        <w:pStyle w:val="BodyText"/>
      </w:pPr>
      <w:r>
        <w:t xml:space="preserve">Relocation Support Program</w:t>
      </w:r>
    </w:p>
    <w:p>
      <w:pPr>
        <w:pStyle w:val="BodyText"/>
      </w:pPr>
      <w:r>
        <w:t xml:space="preserve">$9,200</w:t>
      </w:r>
    </w:p>
    <w:p>
      <w:pPr>
        <w:pStyle w:val="BodyText"/>
      </w:pPr>
      <w:r>
        <w:t xml:space="preserve">12+ international candidates secured; 30% faster relocation process</w:t>
      </w:r>
    </w:p>
    <w:bookmarkEnd w:id="29"/>
    <w:bookmarkStart w:id="30" w:name="implementation-timeline-success-metrics"/>
    <w:p>
      <w:pPr>
        <w:pStyle w:val="Heading2"/>
      </w:pPr>
      <w:r>
        <w:t xml:space="preserve">Implementation Timeline &amp; Success Metrics</w:t>
      </w:r>
    </w:p>
    <w:p>
      <w:pPr>
        <w:pStyle w:val="FirstParagraph"/>
      </w:pPr>
      <w:r>
        <w:rPr>
          <w:bCs/>
          <w:b/>
        </w:rPr>
        <w:t xml:space="preserve">Months 1-3:</w:t>
      </w:r>
      <w:r>
        <w:t xml:space="preserve"> </w:t>
      </w:r>
      <w:r>
        <w:t xml:space="preserve">Launch digital campaigns and university partnerships; host two Auckland engineering workshops.</w:t>
      </w:r>
      <w:r>
        <w:t xml:space="preserve"> </w:t>
      </w:r>
      <w:r>
        <w:rPr>
          <w:iCs/>
          <w:i/>
        </w:rPr>
        <w:t xml:space="preserve">KPI: 150+ qualified leads by Month 3.</w:t>
      </w:r>
    </w:p>
    <w:p>
      <w:pPr>
        <w:pStyle w:val="BodyText"/>
      </w:pPr>
      <w:r>
        <w:rPr>
          <w:bCs/>
          <w:b/>
        </w:rPr>
        <w:t xml:space="preserve">Months 4-6:</w:t>
      </w:r>
      <w:r>
        <w:t xml:space="preserve"> </w:t>
      </w:r>
      <w:r>
        <w:t xml:space="preserve">Execute relocation support program; deploy sustainability content series.</w:t>
      </w:r>
      <w:r>
        <w:t xml:space="preserve"> </w:t>
      </w:r>
      <w:r>
        <w:rPr>
          <w:iCs/>
          <w:i/>
        </w:rPr>
        <w:t xml:space="preserve">KPI: Fill first three roles within target timeframe; achieve 85% candidate satisfaction on recruitment experience.</w:t>
      </w:r>
    </w:p>
    <w:p>
      <w:pPr>
        <w:pStyle w:val="BodyText"/>
      </w:pPr>
      <w:r>
        <w:rPr>
          <w:bCs/>
          <w:b/>
        </w:rPr>
        <w:t xml:space="preserve">Months 7-12:</w:t>
      </w:r>
      <w:r>
        <w:t xml:space="preserve"> </w:t>
      </w:r>
      <w:r>
        <w:t xml:space="preserve">Analyze retention data and refine marketing for future campaigns.</w:t>
      </w:r>
      <w:r>
        <w:t xml:space="preserve"> </w:t>
      </w:r>
      <w:r>
        <w:rPr>
          <w:iCs/>
          <w:i/>
        </w:rPr>
        <w:t xml:space="preserve">KPI: 90% retention rate of recruited Automotive Engineers after Year 1 (exceeding industry avg. of 75%).</w:t>
      </w:r>
    </w:p>
    <w:bookmarkEnd w:id="30"/>
    <w:bookmarkStart w:id="31" w:name="evaluation-framework"/>
    <w:p>
      <w:pPr>
        <w:pStyle w:val="Heading2"/>
      </w:pPr>
      <w:r>
        <w:t xml:space="preserve">Evaluation Framework</w:t>
      </w:r>
    </w:p>
    <w:p>
      <w:pPr>
        <w:pStyle w:val="FirstParagraph"/>
      </w:pPr>
      <w:r>
        <w:t xml:space="preserve">We'll measure success through three lenses:</w:t>
      </w:r>
    </w:p>
    <w:p>
      <w:pPr>
        <w:numPr>
          <w:ilvl w:val="0"/>
          <w:numId w:val="1004"/>
        </w:numPr>
        <w:pStyle w:val="Compact"/>
      </w:pPr>
      <w:r>
        <w:rPr>
          <w:bCs/>
          <w:b/>
        </w:rPr>
        <w:t xml:space="preserve">Quantitative:</w:t>
      </w:r>
      <w:r>
        <w:t xml:space="preserve"> </w:t>
      </w:r>
      <w:r>
        <w:t xml:space="preserve">Application-to-hire ratio, time-to-fill metrics, cost-per-hire (target: 30% below industry average)</w:t>
      </w:r>
    </w:p>
    <w:p>
      <w:pPr>
        <w:numPr>
          <w:ilvl w:val="0"/>
          <w:numId w:val="1004"/>
        </w:numPr>
        <w:pStyle w:val="Compact"/>
      </w:pPr>
      <w:r>
        <w:rPr>
          <w:bCs/>
          <w:b/>
        </w:rPr>
        <w:t xml:space="preserve">Qualitative:</w:t>
      </w:r>
      <w:r>
        <w:t xml:space="preserve"> </w:t>
      </w:r>
      <w:r>
        <w:t xml:space="preserve">Candidate feedback on Auckland-specific branding; employee referral rates from current Auckland-based staff</w:t>
      </w:r>
    </w:p>
    <w:p>
      <w:pPr>
        <w:numPr>
          <w:ilvl w:val="0"/>
          <w:numId w:val="1004"/>
        </w:numPr>
        <w:pStyle w:val="Compact"/>
      </w:pPr>
      <w:r>
        <w:rPr>
          <w:bCs/>
          <w:b/>
        </w:rPr>
        <w:t xml:space="preserve">Strategic:</w:t>
      </w:r>
      <w:r>
        <w:t xml:space="preserve"> </w:t>
      </w:r>
      <w:r>
        <w:t xml:space="preserve">Alignment with New Zealand's National Electric Vehicle Strategy (2021), tracking how our Automotive Engineers contribute to national EV adoption goals in Auckland</w:t>
      </w:r>
    </w:p>
    <w:bookmarkEnd w:id="31"/>
    <w:bookmarkStart w:id="32" w:name="X5c17777f3443f9164d68c36cd831ca2468420b4"/>
    <w:p>
      <w:pPr>
        <w:pStyle w:val="Heading2"/>
      </w:pPr>
      <w:r>
        <w:t xml:space="preserve">Conclusion: Driving New Zealand's Automotive Future from Auckland</w:t>
      </w:r>
    </w:p>
    <w:p>
      <w:pPr>
        <w:pStyle w:val="FirstParagraph"/>
      </w:pPr>
      <w:r>
        <w:t xml:space="preserve">This Marketing Plan positions our organization as the definitive destination for Automotive Engineers seeking purpose-driven careers in New Zealand's most progressive market. By leveraging Auckland’s unique ecosystem—where sustainability mandates meet engineering innovation—we deliver a recruitment experience that transcends standard job postings. Every campaign element underscores our commitment to building Auckland’s transportation future while addressing the critical talent gap identified by the Ministry of Transport. As New Zealand transitions toward its 2035 EV target, securing top Automotive Engineers in Auckland isn't just recruitment—it's strategic investment in Aotearoa's mobility legacy.</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New Zealand Auckland</dc:title>
  <dc:creator/>
  <dc:language>en</dc:language>
  <cp:keywords/>
  <dcterms:created xsi:type="dcterms:W3CDTF">2025-12-11T12:34:44Z</dcterms:created>
  <dcterms:modified xsi:type="dcterms:W3CDTF">2025-12-11T12:34:44Z</dcterms:modified>
</cp:coreProperties>
</file>

<file path=docProps/custom.xml><?xml version="1.0" encoding="utf-8"?>
<Properties xmlns="http://schemas.openxmlformats.org/officeDocument/2006/custom-properties" xmlns:vt="http://schemas.openxmlformats.org/officeDocument/2006/docPropsVTypes"/>
</file>