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Qatar</w:t>
      </w:r>
      <w:r>
        <w:t xml:space="preserve"> </w:t>
      </w:r>
      <w:r>
        <w:t xml:space="preserve">Doha</w:t>
      </w:r>
    </w:p>
    <w:bookmarkStart w:id="32" w:name="Xaec5b9d78f0ffdf8c7782b9b87ae64473f1f6a6"/>
    <w:p>
      <w:pPr>
        <w:pStyle w:val="Heading1"/>
      </w:pPr>
      <w:r>
        <w:t xml:space="preserve">Comprehensive Marketing Plan for Attracting Top-Tier Automotive Engineers in Qatar Doha</w:t>
      </w:r>
    </w:p>
    <w:bookmarkStart w:id="20" w:name="executive-summary"/>
    <w:p>
      <w:pPr>
        <w:pStyle w:val="Heading2"/>
      </w:pPr>
      <w:r>
        <w:t xml:space="preserve">Executive Summary</w:t>
      </w:r>
    </w:p>
    <w:p>
      <w:pPr>
        <w:pStyle w:val="FirstParagraph"/>
      </w:pPr>
      <w:r>
        <w:t xml:space="preserve">This Marketing Plan outlines a strategic recruitment initiative targeting highly skilled Automotive Engineers for the rapidly evolving mobility sector in Qatar Doha. With Qatar's Vision 2030 prioritizing sustainable transportation and smart city infrastructure, there is an urgent need to attract international expertise in automotive engineering. This plan details a multi-channel campaign designed to position Qatar Doha as a premier destination for Automotive Engineer talent, addressing critical industry gaps through culturally attuned marketing strategies.</w:t>
      </w:r>
    </w:p>
    <w:bookmarkEnd w:id="20"/>
    <w:bookmarkStart w:id="21" w:name="Xfdea42e42b3801061ac3b5236417b8d6f0d5514"/>
    <w:p>
      <w:pPr>
        <w:pStyle w:val="Heading2"/>
      </w:pPr>
      <w:r>
        <w:t xml:space="preserve">Market Analysis: Qatar Doha Automotive Landscape</w:t>
      </w:r>
    </w:p>
    <w:p>
      <w:pPr>
        <w:pStyle w:val="FirstParagraph"/>
      </w:pPr>
      <w:r>
        <w:t xml:space="preserve">The Qatari government's investment in automotive innovation is accelerating, with projects like the Lusail City smart mobility network and the Hamad International Airport expansion requiring advanced engineering capabilities. Currently, only 15% of automotive engineering roles in Qatar are filled by local talent, creating a significant skills deficit. The Doha market demands engineers proficient in electric vehicle (EV) technology, autonomous systems integration, and sustainable manufacturing—areas where international expertise is critical.</w:t>
      </w:r>
    </w:p>
    <w:p>
      <w:pPr>
        <w:pStyle w:val="BodyText"/>
      </w:pPr>
      <w:r>
        <w:t xml:space="preserve">Competitor analysis reveals that neighboring Gulf states (UAE, Saudi Arabia) offer higher base salaries but lack Qatar's strategic focus on sustainable mobility partnerships. Our unique selling proposition centers on Qatar Doha's world-class infrastructure, tax-free income for expatriates, and government-backed initiatives like the National Automotive Strategy 2030. The Marketing Plan leverages these advantages to differentiate opportunities for Automotive Engineers.</w:t>
      </w:r>
    </w:p>
    <w:bookmarkEnd w:id="21"/>
    <w:bookmarkStart w:id="22" w:name="target-audience-definition"/>
    <w:p>
      <w:pPr>
        <w:pStyle w:val="Heading2"/>
      </w:pPr>
      <w:r>
        <w:t xml:space="preserve">Target Audience Definition</w:t>
      </w:r>
    </w:p>
    <w:p>
      <w:pPr>
        <w:pStyle w:val="FirstParagraph"/>
      </w:pPr>
      <w:r>
        <w:t xml:space="preserve">Primary targets include:</w:t>
      </w:r>
    </w:p>
    <w:p>
      <w:pPr>
        <w:numPr>
          <w:ilvl w:val="0"/>
          <w:numId w:val="1001"/>
        </w:numPr>
        <w:pStyle w:val="Compact"/>
      </w:pPr>
      <w:r>
        <w:rPr>
          <w:bCs/>
          <w:b/>
        </w:rPr>
        <w:t xml:space="preserve">Mid-to-Senior Level Engineers (5-15 years experience)</w:t>
      </w:r>
      <w:r>
        <w:t xml:space="preserve">: Specializing in EV powertrains, ADAS systems, and automotive software development</w:t>
      </w:r>
    </w:p>
    <w:p>
      <w:pPr>
        <w:numPr>
          <w:ilvl w:val="0"/>
          <w:numId w:val="1001"/>
        </w:numPr>
        <w:pStyle w:val="Compact"/>
      </w:pPr>
      <w:r>
        <w:rPr>
          <w:bCs/>
          <w:b/>
        </w:rPr>
        <w:t xml:space="preserve">Expatriate Talent from EU/US/Asia</w:t>
      </w:r>
      <w:r>
        <w:t xml:space="preserve">: Seeking career progression in emerging markets with high innovation potential</w:t>
      </w:r>
    </w:p>
    <w:p>
      <w:pPr>
        <w:numPr>
          <w:ilvl w:val="0"/>
          <w:numId w:val="1001"/>
        </w:numPr>
        <w:pStyle w:val="Compact"/>
      </w:pPr>
      <w:r>
        <w:rPr>
          <w:bCs/>
          <w:b/>
        </w:rPr>
        <w:t xml:space="preserve">Qatar Nationalization (Qatari Citizens)</w:t>
      </w:r>
      <w:r>
        <w:t xml:space="preserve">: Through targeted upskilling partnerships with Qatar University's College of Engineering</w:t>
      </w:r>
    </w:p>
    <w:p>
      <w:pPr>
        <w:pStyle w:val="FirstParagraph"/>
      </w:pPr>
      <w:r>
        <w:t xml:space="preserve">Psychographic segmentation shows these professionals prioritize:</w:t>
      </w:r>
    </w:p>
    <w:p>
      <w:pPr>
        <w:numPr>
          <w:ilvl w:val="0"/>
          <w:numId w:val="1002"/>
        </w:numPr>
        <w:pStyle w:val="Compact"/>
      </w:pPr>
      <w:r>
        <w:t xml:space="preserve">Work-life balance in a safe, modern city environment</w:t>
      </w:r>
    </w:p>
    <w:p>
      <w:pPr>
        <w:numPr>
          <w:ilvl w:val="0"/>
          <w:numId w:val="1002"/>
        </w:numPr>
        <w:pStyle w:val="Compact"/>
      </w:pPr>
      <w:r>
        <w:t xml:space="preserve">Opportunities to work on landmark projects (e.g., FIFA World Cup 2022 legacy mobility systems)</w:t>
      </w:r>
    </w:p>
    <w:p>
      <w:pPr>
        <w:numPr>
          <w:ilvl w:val="0"/>
          <w:numId w:val="1002"/>
        </w:numPr>
        <w:pStyle w:val="Compact"/>
      </w:pPr>
      <w:r>
        <w:t xml:space="preserve">Cultural compatibility with Qatari business practices</w:t>
      </w:r>
    </w:p>
    <w:bookmarkEnd w:id="22"/>
    <w:bookmarkStart w:id="27" w:name="marketing-strategies-and-tactics"/>
    <w:p>
      <w:pPr>
        <w:pStyle w:val="Heading2"/>
      </w:pPr>
      <w:r>
        <w:t xml:space="preserve">Marketing Strategies and Tactics</w:t>
      </w:r>
    </w:p>
    <w:bookmarkStart w:id="23" w:name="employer-brand-positioning"/>
    <w:p>
      <w:pPr>
        <w:pStyle w:val="Heading3"/>
      </w:pPr>
      <w:r>
        <w:t xml:space="preserve">1. Employer Brand Positioning</w:t>
      </w:r>
    </w:p>
    <w:p>
      <w:pPr>
        <w:pStyle w:val="FirstParagraph"/>
      </w:pPr>
      <w:r>
        <w:t xml:space="preserve">We position Qatar Doha as "The Innovation Hub of the Gulf" for Automotive Engineers through the tagline: "Design Tomorrow's Mobility in Today's World-Class City." This emphasizes:</w:t>
      </w:r>
    </w:p>
    <w:p>
      <w:pPr>
        <w:numPr>
          <w:ilvl w:val="0"/>
          <w:numId w:val="1003"/>
        </w:numPr>
        <w:pStyle w:val="Compact"/>
      </w:pPr>
      <w:r>
        <w:rPr>
          <w:bCs/>
          <w:b/>
        </w:rPr>
        <w:t xml:space="preserve">Doha's Smart City Infrastructure</w:t>
      </w:r>
      <w:r>
        <w:t xml:space="preserve">: Showcasing projects like the 100% EV-powered Lusail public transport system</w:t>
      </w:r>
    </w:p>
    <w:p>
      <w:pPr>
        <w:numPr>
          <w:ilvl w:val="0"/>
          <w:numId w:val="1003"/>
        </w:numPr>
        <w:pStyle w:val="Compact"/>
      </w:pPr>
      <w:r>
        <w:rPr>
          <w:bCs/>
          <w:b/>
        </w:rPr>
        <w:t xml:space="preserve">Government Support</w:t>
      </w:r>
      <w:r>
        <w:t xml:space="preserve">: Highlighting visa processing speed (under 72 hours) and housing allowances through the Ministry of Labour's "Qatar Career" program</w:t>
      </w:r>
    </w:p>
    <w:p>
      <w:pPr>
        <w:numPr>
          <w:ilvl w:val="0"/>
          <w:numId w:val="1003"/>
        </w:numPr>
        <w:pStyle w:val="Compact"/>
      </w:pPr>
      <w:r>
        <w:rPr>
          <w:bCs/>
          <w:b/>
        </w:rPr>
        <w:t xml:space="preserve">Professional Growth Pathways</w:t>
      </w:r>
      <w:r>
        <w:t xml:space="preserve">: Partnering with Siemens and Bosch for certified EV training programs in Doha</w:t>
      </w:r>
    </w:p>
    <w:bookmarkEnd w:id="23"/>
    <w:bookmarkStart w:id="24" w:name="digital-marketing-campaigns"/>
    <w:p>
      <w:pPr>
        <w:pStyle w:val="Heading3"/>
      </w:pPr>
      <w:r>
        <w:t xml:space="preserve">2. Digital Marketing Campaigns</w:t>
      </w:r>
    </w:p>
    <w:p>
      <w:pPr>
        <w:pStyle w:val="FirstParagraph"/>
      </w:pPr>
      <w:r>
        <w:t xml:space="preserve">A 6-month integrated digital campaign targeting Automotive Engineer communities:</w:t>
      </w:r>
    </w:p>
    <w:p>
      <w:pPr>
        <w:numPr>
          <w:ilvl w:val="0"/>
          <w:numId w:val="1004"/>
        </w:numPr>
        <w:pStyle w:val="Compact"/>
      </w:pPr>
      <w:r>
        <w:rPr>
          <w:bCs/>
          <w:b/>
        </w:rPr>
        <w:t xml:space="preserve">LinkedIn Targeted Advertising</w:t>
      </w:r>
      <w:r>
        <w:t xml:space="preserve">: Geofenced to engineering hubs in Germany (Aachen), USA (Detroit), and Japan (Toyota City) with job-specific content: "How an Automotive Engineer Built Qatar's First EV Charging Network"</w:t>
      </w:r>
    </w:p>
    <w:p>
      <w:pPr>
        <w:numPr>
          <w:ilvl w:val="0"/>
          <w:numId w:val="1004"/>
        </w:numPr>
        <w:pStyle w:val="Compact"/>
      </w:pPr>
      <w:r>
        <w:rPr>
          <w:bCs/>
          <w:b/>
        </w:rPr>
        <w:t xml:space="preserve">YouTube Documentary Series</w:t>
      </w:r>
      <w:r>
        <w:t xml:space="preserve">: "A Day in the Life of a Doha Automotive Engineer" featuring local professionals at projects like Al Thakira Wetland EV shuttle service</w:t>
      </w:r>
    </w:p>
    <w:p>
      <w:pPr>
        <w:numPr>
          <w:ilvl w:val="0"/>
          <w:numId w:val="1004"/>
        </w:numPr>
        <w:pStyle w:val="Compact"/>
      </w:pPr>
      <w:r>
        <w:rPr>
          <w:bCs/>
          <w:b/>
        </w:rPr>
        <w:t xml:space="preserve">SEO-Optimized Career Portal</w:t>
      </w:r>
      <w:r>
        <w:t xml:space="preserve">: Dedicated microsite (QatarDohaAutomotiveCareers.com) with Arabic/English content, highlighting tax benefits and 30% higher cost-of-living allowances than Dubai</w:t>
      </w:r>
    </w:p>
    <w:bookmarkEnd w:id="24"/>
    <w:bookmarkStart w:id="25" w:name="strategic-partnerships"/>
    <w:p>
      <w:pPr>
        <w:pStyle w:val="Heading3"/>
      </w:pPr>
      <w:r>
        <w:t xml:space="preserve">3. Strategic Partnerships</w:t>
      </w:r>
    </w:p>
    <w:p>
      <w:pPr>
        <w:pStyle w:val="FirstParagraph"/>
      </w:pPr>
      <w:r>
        <w:t xml:space="preserve">Collaborations to amplify reach:</w:t>
      </w:r>
    </w:p>
    <w:p>
      <w:pPr>
        <w:numPr>
          <w:ilvl w:val="0"/>
          <w:numId w:val="1005"/>
        </w:numPr>
        <w:pStyle w:val="Compact"/>
      </w:pPr>
      <w:r>
        <w:rPr>
          <w:bCs/>
          <w:b/>
        </w:rPr>
        <w:t xml:space="preserve">University Alliances</w:t>
      </w:r>
      <w:r>
        <w:t xml:space="preserve">: Qatar University and Texas A&amp;M Qatar for campus recruitment fairs featuring automotive industry panels</w:t>
      </w:r>
    </w:p>
    <w:p>
      <w:pPr>
        <w:numPr>
          <w:ilvl w:val="0"/>
          <w:numId w:val="1005"/>
        </w:numPr>
        <w:pStyle w:val="Compact"/>
      </w:pPr>
      <w:r>
        <w:rPr>
          <w:bCs/>
          <w:b/>
        </w:rPr>
        <w:t xml:space="preserve">Industry Associations</w:t>
      </w:r>
      <w:r>
        <w:t xml:space="preserve">: Joint webinars with SAE International on "Future Mobility in GCC" hosted in Doha</w:t>
      </w:r>
    </w:p>
    <w:p>
      <w:pPr>
        <w:numPr>
          <w:ilvl w:val="0"/>
          <w:numId w:val="1005"/>
        </w:numPr>
        <w:pStyle w:val="Compact"/>
      </w:pPr>
      <w:r>
        <w:rPr>
          <w:bCs/>
          <w:b/>
        </w:rPr>
        <w:t xml:space="preserve">Cultural Influencers</w:t>
      </w:r>
      <w:r>
        <w:t xml:space="preserve">: Partnering with Qatari engineering influencers (e.g., @QatarEngineers) for authentic social media testimonials</w:t>
      </w:r>
    </w:p>
    <w:bookmarkEnd w:id="25"/>
    <w:bookmarkStart w:id="26" w:name="experiential-recruitment-events"/>
    <w:p>
      <w:pPr>
        <w:pStyle w:val="Heading3"/>
      </w:pPr>
      <w:r>
        <w:t xml:space="preserve">4. Experiential Recruitment Events</w:t>
      </w:r>
    </w:p>
    <w:p>
      <w:pPr>
        <w:pStyle w:val="FirstParagraph"/>
      </w:pPr>
      <w:r>
        <w:t xml:space="preserve">High-impact in-person experiences:</w:t>
      </w:r>
    </w:p>
    <w:p>
      <w:pPr>
        <w:numPr>
          <w:ilvl w:val="0"/>
          <w:numId w:val="1006"/>
        </w:numPr>
        <w:pStyle w:val="Compact"/>
      </w:pPr>
      <w:r>
        <w:rPr>
          <w:bCs/>
          <w:b/>
        </w:rPr>
        <w:t xml:space="preserve">Doha Automotive Innovation Summit (June 2024)</w:t>
      </w:r>
      <w:r>
        <w:t xml:space="preserve">: Invite-only event at the Qatar National Convention Centre featuring test drives of locally developed EV prototypes</w:t>
      </w:r>
    </w:p>
    <w:p>
      <w:pPr>
        <w:numPr>
          <w:ilvl w:val="0"/>
          <w:numId w:val="1006"/>
        </w:numPr>
        <w:pStyle w:val="Compact"/>
      </w:pPr>
      <w:r>
        <w:rPr>
          <w:bCs/>
          <w:b/>
        </w:rPr>
        <w:t xml:space="preserve">Virtual City Immersion Tours</w:t>
      </w:r>
      <w:r>
        <w:t xml:space="preserve">: 360° tours of Doha's smart mobility zones, including the Education City autonomous bus route</w:t>
      </w:r>
    </w:p>
    <w:p>
      <w:pPr>
        <w:numPr>
          <w:ilvl w:val="0"/>
          <w:numId w:val="1006"/>
        </w:numPr>
        <w:pStyle w:val="Compact"/>
      </w:pPr>
      <w:r>
        <w:rPr>
          <w:bCs/>
          <w:b/>
        </w:rPr>
        <w:t xml:space="preserve">Cultural Orientation Workshops</w:t>
      </w:r>
      <w:r>
        <w:t xml:space="preserve">: For shortlisted candidates covering Qatari business etiquette and Islamic work culture compliance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Campaign launch, LinkedIn/YouTube campaigns, university partnerships established</w:t>
            </w:r>
          </w:p>
        </w:tc>
        <w:tc>
          <w:tcPr/>
          <w:p>
            <w:pPr>
              <w:pStyle w:val="Compact"/>
              <w:jc w:val="left"/>
            </w:pPr>
            <w:r>
              <w:t xml:space="preserve">500+ qualified leads, 35% website traffic from target regions</w:t>
            </w:r>
          </w:p>
        </w:tc>
      </w:tr>
      <w:tr>
        <w:tc>
          <w:tcPr/>
          <w:p>
            <w:pPr>
              <w:pStyle w:val="Compact"/>
              <w:jc w:val="left"/>
            </w:pPr>
            <w:r>
              <w:t xml:space="preserve">Q2 2024</w:t>
            </w:r>
          </w:p>
        </w:tc>
        <w:tc>
          <w:tcPr/>
          <w:p>
            <w:pPr>
              <w:pStyle w:val="Compact"/>
              <w:jc w:val="left"/>
            </w:pPr>
            <w:r>
              <w:t xml:space="preserve">Doha Automotive Summit, cultural workshops, social media influencer activations</w:t>
            </w:r>
          </w:p>
        </w:tc>
        <w:tc>
          <w:tcPr/>
          <w:p>
            <w:pPr>
              <w:pStyle w:val="Compact"/>
              <w:jc w:val="left"/>
            </w:pPr>
            <w:r>
              <w:t xml:space="preserve">150+ event attendees, 40% application conversion rate from events</w:t>
            </w:r>
          </w:p>
        </w:tc>
      </w:tr>
      <w:tr>
        <w:tc>
          <w:tcPr/>
          <w:p>
            <w:pPr>
              <w:pStyle w:val="Compact"/>
              <w:jc w:val="left"/>
            </w:pPr>
            <w:r>
              <w:t xml:space="preserve">Q3 2024</w:t>
            </w:r>
          </w:p>
        </w:tc>
        <w:tc>
          <w:tcPr/>
          <w:p>
            <w:pPr>
              <w:pStyle w:val="Compact"/>
              <w:jc w:val="left"/>
            </w:pPr>
            <w:r>
              <w:t xml:space="preserve">Final candidate assessments, visa processing support, offer negotiations</w:t>
            </w:r>
          </w:p>
        </w:tc>
        <w:tc>
          <w:tcPr/>
          <w:p>
            <w:pPr>
              <w:pStyle w:val="Compact"/>
              <w:jc w:val="left"/>
            </w:pPr>
            <w:r>
              <w:t xml:space="preserve">75% of candidates accepting offers (vs. industry average 60%)</w:t>
            </w:r>
          </w:p>
        </w:tc>
      </w:tr>
    </w:tbl>
    <w:bookmarkEnd w:id="28"/>
    <w:bookmarkStart w:id="29" w:name="budget-allocation"/>
    <w:p>
      <w:pPr>
        <w:pStyle w:val="Heading2"/>
      </w:pPr>
      <w:r>
        <w:t xml:space="preserve">Budget Allocation</w:t>
      </w:r>
    </w:p>
    <w:p>
      <w:pPr>
        <w:pStyle w:val="FirstParagraph"/>
      </w:pPr>
      <w:r>
        <w:t xml:space="preserve">Total Campaign Budget: $485,000</w:t>
      </w:r>
    </w:p>
    <w:p>
      <w:pPr>
        <w:numPr>
          <w:ilvl w:val="0"/>
          <w:numId w:val="1007"/>
        </w:numPr>
        <w:pStyle w:val="Compact"/>
      </w:pPr>
      <w:r>
        <w:t xml:space="preserve">Digital Advertising (35%): $170,000 for targeted LinkedIn/YouTube campaigns</w:t>
      </w:r>
    </w:p>
    <w:p>
      <w:pPr>
        <w:numPr>
          <w:ilvl w:val="0"/>
          <w:numId w:val="1007"/>
        </w:numPr>
        <w:pStyle w:val="Compact"/>
      </w:pPr>
      <w:r>
        <w:t xml:space="preserve">Event Production (30%): $145,568 for Doha Automotive Summit</w:t>
      </w:r>
    </w:p>
    <w:p>
      <w:pPr>
        <w:numPr>
          <w:ilvl w:val="0"/>
          <w:numId w:val="1007"/>
        </w:numPr>
        <w:pStyle w:val="Compact"/>
      </w:pPr>
      <w:r>
        <w:t xml:space="preserve">Content Creation (20%): $97,048 for documentaries and microsite development</w:t>
      </w:r>
    </w:p>
    <w:p>
      <w:pPr>
        <w:numPr>
          <w:ilvl w:val="0"/>
          <w:numId w:val="1007"/>
        </w:numPr>
        <w:pStyle w:val="Compact"/>
      </w:pPr>
      <w:r>
        <w:t xml:space="preserve">Partnerships &amp; Cultural Activation (15%): $72,384 for university/influencer collaborations</w:t>
      </w:r>
    </w:p>
    <w:bookmarkEnd w:id="29"/>
    <w:bookmarkStart w:id="30" w:name="X4f55654a5c96cb118e08d36bcbd4b4b12da09c8"/>
    <w:p>
      <w:pPr>
        <w:pStyle w:val="Heading2"/>
      </w:pPr>
      <w:r>
        <w:t xml:space="preserve">Measuring Success: Key Performance Indicators</w:t>
      </w:r>
    </w:p>
    <w:p>
      <w:pPr>
        <w:pStyle w:val="FirstParagraph"/>
      </w:pPr>
      <w:r>
        <w:t xml:space="preserve">We track success through:</w:t>
      </w:r>
    </w:p>
    <w:p>
      <w:pPr>
        <w:numPr>
          <w:ilvl w:val="0"/>
          <w:numId w:val="1008"/>
        </w:numPr>
        <w:pStyle w:val="Compact"/>
      </w:pPr>
      <w:r>
        <w:rPr>
          <w:bCs/>
          <w:b/>
        </w:rPr>
        <w:t xml:space="preserve">Talent Acquisition Metrics</w:t>
      </w:r>
      <w:r>
        <w:t xml:space="preserve">: 85% of Automotive Engineer roles filled within 90 days (industry average: 150+ days)</w:t>
      </w:r>
    </w:p>
    <w:p>
      <w:pPr>
        <w:numPr>
          <w:ilvl w:val="0"/>
          <w:numId w:val="1008"/>
        </w:numPr>
        <w:pStyle w:val="Compact"/>
      </w:pPr>
      <w:r>
        <w:rPr>
          <w:bCs/>
          <w:b/>
        </w:rPr>
        <w:t xml:space="preserve">Brand Perception</w:t>
      </w:r>
      <w:r>
        <w:t xml:space="preserve">: 65% increase in "Qatar Doha" searches for automotive engineering jobs on LinkedIn by Q3 2024</w:t>
      </w:r>
    </w:p>
    <w:p>
      <w:pPr>
        <w:numPr>
          <w:ilvl w:val="0"/>
          <w:numId w:val="1008"/>
        </w:numPr>
        <w:pStyle w:val="Compact"/>
      </w:pPr>
      <w:r>
        <w:rPr>
          <w:bCs/>
          <w:b/>
        </w:rPr>
        <w:t xml:space="preserve">Diversity Goals</w:t>
      </w:r>
      <w:r>
        <w:t xml:space="preserve">: Achieve 30% female representation among hires (vs. current GCC average of 18%)</w:t>
      </w:r>
    </w:p>
    <w:p>
      <w:pPr>
        <w:numPr>
          <w:ilvl w:val="0"/>
          <w:numId w:val="1008"/>
        </w:numPr>
        <w:pStyle w:val="Compact"/>
      </w:pPr>
      <w:r>
        <w:rPr>
          <w:bCs/>
          <w:b/>
        </w:rPr>
        <w:t xml:space="preserve">Retention Rate</w:t>
      </w:r>
      <w:r>
        <w:t xml:space="preserve">: Minimum 90% job satisfaction at 6 months (measured via PwC global mobility survey)</w:t>
      </w:r>
    </w:p>
    <w:bookmarkEnd w:id="30"/>
    <w:bookmarkStart w:id="31" w:name="conclusion-the-qatar-doha-advantage"/>
    <w:p>
      <w:pPr>
        <w:pStyle w:val="Heading2"/>
      </w:pPr>
      <w:r>
        <w:t xml:space="preserve">Conclusion: The Qatar Doha Advantage</w:t>
      </w:r>
    </w:p>
    <w:p>
      <w:pPr>
        <w:pStyle w:val="FirstParagraph"/>
      </w:pPr>
      <w:r>
        <w:t xml:space="preserve">This Marketing Plan transforms Qatar Doha into the preferred destination for Automotive Engineers through a hyper-targeted approach that acknowledges both professional aspirations and cultural context. By aligning with Vision 2030's mobility goals and leveraging Doha's unique position as a testbed for smart transportation, we create compelling narratives around innovation while respecting Qatari values. The campaign doesn't just fill roles—it builds a sustainable talent pipeline that supports Qatar's ambition to lead the Gulf in automotive technology. As an Automotive Engineer considering opportunities in the region, choosing Qatar Doha means joining a movement where your expertise directly shapes the future of mobility for 3 million people across this dynamic city-state.</w:t>
      </w:r>
    </w:p>
    <w:p>
      <w:pPr>
        <w:pStyle w:val="BodyText"/>
      </w:pPr>
      <w:r>
        <w:rPr>
          <w:bCs/>
          <w:b/>
        </w:rPr>
        <w:t xml:space="preserve">Final Note</w:t>
      </w:r>
      <w:r>
        <w:t xml:space="preserve">: This Marketing Plan is not merely a recruitment tool—it's a strategic investment in Qatar's automotive ecosystem. Every campaign element reinforces why Doha represents the optimal blend of professional growth, cultural experience, and technological impact for the global Automotive Engineer seeking purpose-driven work in an emerging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Qatar Doha</dc:title>
  <dc:creator/>
  <dc:language>en</dc:language>
  <cp:keywords/>
  <dcterms:created xsi:type="dcterms:W3CDTF">2026-07-21T09:12:50Z</dcterms:created>
  <dcterms:modified xsi:type="dcterms:W3CDTF">2026-07-21T09:12:50Z</dcterms:modified>
</cp:coreProperties>
</file>

<file path=docProps/custom.xml><?xml version="1.0" encoding="utf-8"?>
<Properties xmlns="http://schemas.openxmlformats.org/officeDocument/2006/custom-properties" xmlns:vt="http://schemas.openxmlformats.org/officeDocument/2006/docPropsVTypes"/>
</file>