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32" w:name="X0d357b07f792d3d3b08a29b231dd4f5edd8bf30"/>
    <w:p>
      <w:pPr>
        <w:pStyle w:val="Heading1"/>
      </w:pPr>
      <w:r>
        <w:t xml:space="preserve">Comprehensive Marketing Plan for Recruiting Elite Automotive Engineers in Turkey Ankara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top-tier Automotive Engineers for our expanding engineering hub in Ankara, Turkey. As the Turkish automotive sector experiences unprecedented growth—projected at 8.7% annually through 2027—we require specialized technical talent to drive innovation in electric vehicles (EVs), autonomous systems, and sustainable manufacturing. This plan details a multi-channel campaign designed to position our Ankara facility as the premier destination for Automotive Engineers in Turkey, addressing critical talent shortages while aligning with national industrial strategies like "Turkey 2023" and "Automotive Strategy 2025." Our objective is to attract 150+ qualified candidates within six months, reducing time-to-hire by 40% compared to industry benchmarks.</w:t>
      </w:r>
    </w:p>
    <w:bookmarkEnd w:id="20"/>
    <w:bookmarkStart w:id="21" w:name="X57f5c0bbbcd7a3b3bb3c227ee1b2ea951c3de5e"/>
    <w:p>
      <w:pPr>
        <w:pStyle w:val="Heading2"/>
      </w:pPr>
      <w:r>
        <w:t xml:space="preserve">Situation Analysis: The Ankara Automotive Talent Landscape</w:t>
      </w:r>
    </w:p>
    <w:p>
      <w:pPr>
        <w:pStyle w:val="FirstParagraph"/>
      </w:pPr>
      <w:r>
        <w:t xml:space="preserve">Turkey's automotive industry contributes over 3.8% to national GDP and employs more than 750,000 people, with Ankara serving as a strategic R&amp;D hub due to its concentration of engineering universities (e.g., Middle East Technical University, Hacettepe University) and proximity to government innovation centers. However, a critical deficit exists in specialized Automotive Engineers: 68% of Turkish automakers report difficulty filling advanced engineering roles (Turkish Automobile Manufacturers Association, 2023). Ankara faces unique challenges including competition from Istanbul-based multinational firms and limited local talent pipelines for EV-specific expertise. This Marketing Plan directly addresses these gaps by emphasizing our facility's role in Turkey's national automotive vision while offering competitive incentives unavailable elsewhere in the Anatolian market.</w:t>
      </w:r>
    </w:p>
    <w:bookmarkEnd w:id="21"/>
    <w:bookmarkStart w:id="22" w:name="X6458ce5a16625501a65dae203ecc7b667bb5a72"/>
    <w:p>
      <w:pPr>
        <w:pStyle w:val="Heading2"/>
      </w:pPr>
      <w:r>
        <w:t xml:space="preserve">Target Audience: Precision-Crafted for Automotive Engineering Talent</w:t>
      </w:r>
    </w:p>
    <w:p>
      <w:pPr>
        <w:pStyle w:val="FirstParagraph"/>
      </w:pPr>
      <w:r>
        <w:t xml:space="preserve">Our primary audience comprises three specialized segments within the Turkey Ankara ecosystem:</w:t>
      </w:r>
    </w:p>
    <w:p>
      <w:pPr>
        <w:numPr>
          <w:ilvl w:val="0"/>
          <w:numId w:val="1001"/>
        </w:numPr>
        <w:pStyle w:val="Compact"/>
      </w:pPr>
      <w:r>
        <w:rPr>
          <w:bCs/>
          <w:b/>
        </w:rPr>
        <w:t xml:space="preserve">Senior Automotive Engineers (5+ years):</w:t>
      </w:r>
      <w:r>
        <w:t xml:space="preserve"> </w:t>
      </w:r>
      <w:r>
        <w:t xml:space="preserve">Turkish nationals with experience in powertrain systems, ADAS, or lightweight materials—particularly those working for domestic OEMs like Oyak-Renault or international suppliers in Konya/Ankara.</w:t>
      </w:r>
    </w:p>
    <w:p>
      <w:pPr>
        <w:numPr>
          <w:ilvl w:val="0"/>
          <w:numId w:val="1001"/>
        </w:numPr>
        <w:pStyle w:val="Compact"/>
      </w:pPr>
      <w:r>
        <w:rPr>
          <w:bCs/>
          <w:b/>
        </w:rPr>
        <w:t xml:space="preserve">Graduate Engineers (0-2 years):</w:t>
      </w:r>
      <w:r>
        <w:t xml:space="preserve"> </w:t>
      </w:r>
      <w:r>
        <w:t xml:space="preserve">Top performers from Ankara's leading universities (METU, TOBB ETU), with master's degrees in Automotive Engineering and strong German/English proficiency required for EU market compliance.</w:t>
      </w:r>
    </w:p>
    <w:p>
      <w:pPr>
        <w:numPr>
          <w:ilvl w:val="0"/>
          <w:numId w:val="1001"/>
        </w:numPr>
        <w:pStyle w:val="Compact"/>
      </w:pPr>
      <w:r>
        <w:t xml:space="preserve">International Talent:** Experienced engineers seeking relocation opportunities in Turkey's cost-effective innovation corridor, leveraging Ankara's status as a NATO hub with visa facilitation under Turkey's "Investment Visa" program.</w:t>
      </w:r>
    </w:p>
    <w:bookmarkEnd w:id="22"/>
    <w:bookmarkStart w:id="23" w:name="X2e624e70229119e2aafda65dbf77907d61fe4cd"/>
    <w:p>
      <w:pPr>
        <w:pStyle w:val="Heading2"/>
      </w:pPr>
      <w:r>
        <w:t xml:space="preserve">Marketing Objectives: Quantifiable Targets for Ankara Recruitment</w:t>
      </w:r>
    </w:p>
    <w:p>
      <w:pPr>
        <w:pStyle w:val="FirstParagraph"/>
      </w:pPr>
      <w:r>
        <w:t xml:space="preserve">1. Achieve 150+ qualified applications from Turkish nationals within 6 months, prioritizing candidates with at least 3 years of experience in EV or autonomous vehicle systems.</w:t>
      </w:r>
      <w:r>
        <w:br/>
      </w:r>
      <w:r>
        <w:t xml:space="preserve">2. Reduce candidate acquisition cost by 35% through targeted digital channels versus traditional recruitment agencies.</w:t>
      </w:r>
      <w:r>
        <w:br/>
      </w:r>
      <w:r>
        <w:t xml:space="preserve">3. Secure a minimum of 12 confirmed hires meeting our "Ankara Automotive Engineer Excellence Criteria" (including language proficiency, technical certifications, and cultural alignment).</w:t>
      </w:r>
      <w:r>
        <w:br/>
      </w:r>
      <w:r>
        <w:t xml:space="preserve">4. Position our Ankara engineering center as the #1 preferred employer for Automotive Engineers in Turkey according to annual industry surveys.</w:t>
      </w:r>
    </w:p>
    <w:bookmarkEnd w:id="23"/>
    <w:bookmarkStart w:id="27" w:name="X6afdc5e965ea62fd3d6d14108ba19554b5831a4"/>
    <w:p>
      <w:pPr>
        <w:pStyle w:val="Heading2"/>
      </w:pPr>
      <w:r>
        <w:t xml:space="preserve">Core Marketing Strategies &amp; Tactics: Ankara-Centric Execution</w:t>
      </w:r>
    </w:p>
    <w:p>
      <w:pPr>
        <w:pStyle w:val="FirstParagraph"/>
      </w:pPr>
      <w:r>
        <w:t xml:space="preserve">Our strategy leverages Turkey's digital landscape and Ankara-specific advantages through three pillars:</w:t>
      </w:r>
    </w:p>
    <w:bookmarkStart w:id="24" w:name="Xe1731d11ff53b553f364b708123ff972dc792f7"/>
    <w:p>
      <w:pPr>
        <w:pStyle w:val="Heading3"/>
      </w:pPr>
      <w:r>
        <w:t xml:space="preserve">1. Digital Precision Targeting (Ankara University Partnerships)</w:t>
      </w:r>
    </w:p>
    <w:p>
      <w:pPr>
        <w:pStyle w:val="FirstParagraph"/>
      </w:pPr>
      <w:r>
        <w:t xml:space="preserve">We will partner with 5 major Ankara universities to launch "Ankara Automotive Talent Pathways," featuring exclusive job fairs at METU Engineering Campus and Hacettepe's Advanced Vehicle Lab. Content will highlight our facility’s proximity to Turkey’s National Automotive Research Center (NARC) in Kızılay, emphasizing real-world R&amp;D impact. Social media campaigns on LinkedIn and local platforms like</w:t>
      </w:r>
      <w:r>
        <w:t xml:space="preserve"> </w:t>
      </w:r>
      <w:r>
        <w:rPr>
          <w:iCs/>
          <w:i/>
        </w:rPr>
        <w:t xml:space="preserve">Türkçe İş</w:t>
      </w:r>
      <w:r>
        <w:t xml:space="preserve"> </w:t>
      </w:r>
      <w:r>
        <w:t xml:space="preserve">will use geo-filters targeting Ankara metropolitan area, with ads showcasing employee testimonials filmed at our Ankara facility—using keywords like "Automotive Engineer in Turkey" to capture organic search traffic.</w:t>
      </w:r>
    </w:p>
    <w:bookmarkEnd w:id="24"/>
    <w:bookmarkStart w:id="25" w:name="X1cfc23d6ead5c11a4605969d784e96e1327da70"/>
    <w:p>
      <w:pPr>
        <w:pStyle w:val="Heading3"/>
      </w:pPr>
      <w:r>
        <w:t xml:space="preserve">2. Competitive Value Proposition (Turkey-Specific Incentives)</w:t>
      </w:r>
    </w:p>
    <w:p>
      <w:pPr>
        <w:pStyle w:val="FirstParagraph"/>
      </w:pPr>
      <w:r>
        <w:t xml:space="preserve">This initiative goes beyond standard salaries by integrating Turkey’s national benefits: competitive base pay (15-20% above Ankara market average), tax-free allowances for foreign engineers under Turkey’s 2024 Investment Law, and guaranteed housing subsidies through our Ankara-based real estate partner. The marketing narrative will stress "Engineering Your Future in the Heart of Turkey's Automotive Revolution"—positioning the role as a career-defining opportunity within Turkey’s strategic automotive corridor, not merely another job.</w:t>
      </w:r>
    </w:p>
    <w:bookmarkEnd w:id="25"/>
    <w:bookmarkStart w:id="26" w:name="Xafffb52ba614cb309eeeea04547d8bff70d7142"/>
    <w:p>
      <w:pPr>
        <w:pStyle w:val="Heading3"/>
      </w:pPr>
      <w:r>
        <w:t xml:space="preserve">3. Community Integration (Ankara Industry Ecosystem)</w:t>
      </w:r>
    </w:p>
    <w:p>
      <w:pPr>
        <w:pStyle w:val="FirstParagraph"/>
      </w:pPr>
      <w:r>
        <w:t xml:space="preserve">Participation in key Ankara events like the International Automotive Summit at ANKARA TECHNOLAB and sponsorships of TÜBİTAK’s Automotive Innovation Grants will establish brand authority. We’ll deploy "Ankara Automotive Engineer Ambassadors"—current employees from our Ankara team—to host monthly workshops at local engineering clubs, sharing insights about Turkey's EV roadmap while recruiting. All materials will explicitly reference Turkey's ambition to become a top-10 global automotive producer by 2030.</w:t>
      </w:r>
    </w:p>
    <w:bookmarkEnd w:id="26"/>
    <w:bookmarkEnd w:id="27"/>
    <w:bookmarkStart w:id="28" w:name="Xbd4705d91911643714008a509c376fbfc42e1a0"/>
    <w:p>
      <w:pPr>
        <w:pStyle w:val="Heading2"/>
      </w:pPr>
      <w:r>
        <w:t xml:space="preserve">Budget Allocation: Optimized for Ankara Market Realities</w:t>
      </w:r>
    </w:p>
    <w:p>
      <w:pPr>
        <w:pStyle w:val="FirstParagraph"/>
      </w:pPr>
      <w:r>
        <w:t xml:space="preserve">Total Budget: $48,500 USD (all costs in local currency equivalent)</w:t>
      </w:r>
      <w:r>
        <w:br/>
      </w:r>
      <w:r>
        <w:t xml:space="preserve">• Digital Campaigns (45%): Geo-targeted LinkedIn ads, university partnership fees ($21,825)</w:t>
      </w:r>
      <w:r>
        <w:br/>
      </w:r>
      <w:r>
        <w:t xml:space="preserve">• Events &amp; Community Engagement (30%): Summit sponsorships, Ankara-based recruitment fairs ($14,550)</w:t>
      </w:r>
      <w:r>
        <w:br/>
      </w:r>
      <w:r>
        <w:t xml:space="preserve">• Content Development (15%): Professional videos filmed in Ankara studios showcasing facility and Turkey’s automotive landscape ($7,275)</w:t>
      </w:r>
      <w:r>
        <w:br/>
      </w:r>
      <w:r>
        <w:t xml:space="preserve">• Analytics &amp; Optimization (10%): Real-time tracking of campaign performance within Turkey’s digital ecosystem ($4,850)</w:t>
      </w:r>
    </w:p>
    <w:bookmarkEnd w:id="28"/>
    <w:bookmarkStart w:id="29" w:name="X04466b329ed37cac7d5f76319c28e0a8368272e"/>
    <w:p>
      <w:pPr>
        <w:pStyle w:val="Heading2"/>
      </w:pPr>
      <w:r>
        <w:t xml:space="preserve">Implementation Timeline: Phased Ankara Rollout</w:t>
      </w:r>
    </w:p>
    <w:p>
      <w:pPr>
        <w:pStyle w:val="FirstParagraph"/>
      </w:pPr>
      <w:r>
        <w:rPr>
          <w:bCs/>
          <w:b/>
        </w:rPr>
        <w:t xml:space="preserve">Month 1-2:</w:t>
      </w:r>
      <w:r>
        <w:t xml:space="preserve"> </w:t>
      </w:r>
      <w:r>
        <w:t xml:space="preserve">Finalize university partnerships; launch social media campaigns with "Ankara Automotive Engineer" keyword optimization.</w:t>
      </w:r>
      <w:r>
        <w:br/>
      </w:r>
      <w:r>
        <w:rPr>
          <w:bCs/>
          <w:b/>
        </w:rPr>
        <w:t xml:space="preserve">Month 3-4:</w:t>
      </w:r>
      <w:r>
        <w:t xml:space="preserve"> </w:t>
      </w:r>
      <w:r>
        <w:t xml:space="preserve">Host first METU Engineering Summit event in Ankara; deploy employee ambassador program.</w:t>
      </w:r>
      <w:r>
        <w:br/>
      </w:r>
      <w:r>
        <w:rPr>
          <w:bCs/>
          <w:b/>
        </w:rPr>
        <w:t xml:space="preserve">Month 5-6:</w:t>
      </w:r>
      <w:r>
        <w:t xml:space="preserve"> </w:t>
      </w:r>
      <w:r>
        <w:t xml:space="preserve">Analyze candidate quality metrics; adjust strategy based on Turkey’s automotive industry data from TÜİK (Turkish Statistical Institute).</w:t>
      </w:r>
    </w:p>
    <w:bookmarkEnd w:id="29"/>
    <w:bookmarkStart w:id="30" w:name="X4ef72f024c952c57c30abb5c569348de034b399"/>
    <w:p>
      <w:pPr>
        <w:pStyle w:val="Heading2"/>
      </w:pPr>
      <w:r>
        <w:t xml:space="preserve">Evaluation &amp; Control: Measuring Success in the Ankara Context</w:t>
      </w:r>
    </w:p>
    <w:p>
      <w:pPr>
        <w:pStyle w:val="FirstParagraph"/>
      </w:pPr>
      <w:r>
        <w:t xml:space="preserve">Success will be measured through real-time dashboards tracking KPIs specific to the Turkey Ankara market:</w:t>
      </w:r>
    </w:p>
    <w:p>
      <w:pPr>
        <w:numPr>
          <w:ilvl w:val="0"/>
          <w:numId w:val="1002"/>
        </w:numPr>
        <w:pStyle w:val="Compact"/>
      </w:pPr>
      <w:r>
        <w:t xml:space="preserve">Candidate Source Analysis: % of applicants from Ankara universities (target: 55%+)</w:t>
      </w:r>
    </w:p>
    <w:p>
      <w:pPr>
        <w:numPr>
          <w:ilvl w:val="0"/>
          <w:numId w:val="1002"/>
        </w:numPr>
        <w:pStyle w:val="Compact"/>
      </w:pPr>
      <w:r>
        <w:t xml:space="preserve">Time-to-Fill: Target ≤ 38 days (vs. industry avg. 62 days in Turkey)</w:t>
      </w:r>
    </w:p>
    <w:p>
      <w:pPr>
        <w:numPr>
          <w:ilvl w:val="0"/>
          <w:numId w:val="1002"/>
        </w:numPr>
        <w:pStyle w:val="Compact"/>
      </w:pPr>
      <w:r>
        <w:t xml:space="preserve">Quality Score: Candidate assessment scores on EV/autonomous systems knowledge (target: ≥4.2/5)</w:t>
      </w:r>
    </w:p>
    <w:p>
      <w:pPr>
        <w:numPr>
          <w:ilvl w:val="0"/>
          <w:numId w:val="1002"/>
        </w:numPr>
        <w:pStyle w:val="Compact"/>
      </w:pPr>
      <w:r>
        <w:t xml:space="preserve">Turkey Market Penetration Rate: % of hires from within Ankara province (target: 85%)</w:t>
      </w:r>
    </w:p>
    <w:p>
      <w:pPr>
        <w:pStyle w:val="FirstParagraph"/>
      </w:pPr>
      <w:r>
        <w:t xml:space="preserve">We will conduct monthly reviews with our Ankara HR team to refine tactics using localized data from Turkey’s Labor Market Information System. Any underperforming channels (e.g., low engagement in Turkish-language ads) will be redirected to high-potential platforms like</w:t>
      </w:r>
      <w:r>
        <w:t xml:space="preserve"> </w:t>
      </w:r>
      <w:r>
        <w:rPr>
          <w:iCs/>
          <w:i/>
        </w:rPr>
        <w:t xml:space="preserve">Jobs in Turkey</w:t>
      </w:r>
      <w:r>
        <w:t xml:space="preserve"> </w:t>
      </w:r>
      <w:r>
        <w:t xml:space="preserve">and industry-specific forums such as</w:t>
      </w:r>
      <w:r>
        <w:t xml:space="preserve"> </w:t>
      </w:r>
      <w:r>
        <w:rPr>
          <w:iCs/>
          <w:i/>
        </w:rPr>
        <w:t xml:space="preserve">Otomotiv Teknik Forumu</w:t>
      </w:r>
      <w:r>
        <w:t xml:space="preserve">.</w:t>
      </w:r>
    </w:p>
    <w:bookmarkEnd w:id="30"/>
    <w:bookmarkStart w:id="31" w:name="Xc7bd35fa88e5f7d35f02ae2140f9700778fa6f2"/>
    <w:p>
      <w:pPr>
        <w:pStyle w:val="Heading2"/>
      </w:pPr>
      <w:r>
        <w:t xml:space="preserve">Conclusion: Engineering Turkey's Automotive Future from Ankara</w:t>
      </w:r>
    </w:p>
    <w:p>
      <w:pPr>
        <w:pStyle w:val="FirstParagraph"/>
      </w:pPr>
      <w:r>
        <w:t xml:space="preserve">This Marketing Plan is not merely a recruitment strategy—it’s a strategic investment in Turkey’s automotive leadership. By centering our campaign on the unique advantages of an Automotive Engineer role in Ankara, we position our company as an enabler of Turkey’s national industrial vision while solving critical talent gaps. Every tactic—from university partnerships to tax incentive messaging—has been designed with the realities of the Ankara job market and Turkey’s broader automotive ambitions in mind. As one industry analyst noted, "Ankara is becoming Turkey's engineering nucleus; securing Automotive Engineers here isn't just recruitment—it's nation-building." This plan ensures we are at the forefront of that movement, making Ankara our talent capital for driving global innovation from the heart of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Turkey Ankara</dc:title>
  <dc:creator/>
  <dc:language>en</dc:language>
  <cp:keywords/>
  <dcterms:created xsi:type="dcterms:W3CDTF">2025-12-12T13:34:56Z</dcterms:created>
  <dcterms:modified xsi:type="dcterms:W3CDTF">2025-12-12T13:34:56Z</dcterms:modified>
</cp:coreProperties>
</file>

<file path=docProps/custom.xml><?xml version="1.0" encoding="utf-8"?>
<Properties xmlns="http://schemas.openxmlformats.org/officeDocument/2006/custom-properties" xmlns:vt="http://schemas.openxmlformats.org/officeDocument/2006/docPropsVTypes"/>
</file>