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ce4a65d8881d84f1a7c68b378d9830ffecc2599"/>
    <w:p>
      <w:pPr>
        <w:pStyle w:val="Heading1"/>
      </w:pPr>
      <w:r>
        <w:t xml:space="preserve">Comprehensive Marketing Plan for Hiring an Automotive Engineer in United Kingdom Birmingham</w:t>
      </w:r>
    </w:p>
    <w:bookmarkStart w:id="20" w:name="executive-summary"/>
    <w:p>
      <w:pPr>
        <w:pStyle w:val="Heading2"/>
      </w:pPr>
      <w:r>
        <w:t xml:space="preserve">Executive Summary</w:t>
      </w:r>
    </w:p>
    <w:p>
      <w:pPr>
        <w:pStyle w:val="FirstParagraph"/>
      </w:pPr>
      <w:r>
        <w:t xml:space="preserve">This Marketing Plan outlines a strategic recruitment approach to attract a highly skilled Automotive Engineer for our Birmingham-based automotive innovation hub. As the automotive industry undergoes rapid electrification and autonomous technology transformation, Birmingham's position as the UK's manufacturing heartland demands specialized engineering talent. This plan targets securing an exceptional Automotive Engineer within 90 days through hyper-localized marketing strategies tailored specifically to the United Kingdom Birmingham ecosystem. Our approach leverages Birmingham's unique industrial landscape, university partnerships, and sector-specific networking channels to position this role as a pivotal career opportunity in the UK's automotive evolution.</w:t>
      </w:r>
    </w:p>
    <w:bookmarkEnd w:id="20"/>
    <w:bookmarkStart w:id="21" w:name="X0fabd9d998d968080f342829a34a64e3309c9a1"/>
    <w:p>
      <w:pPr>
        <w:pStyle w:val="Heading2"/>
      </w:pPr>
      <w:r>
        <w:t xml:space="preserve">Market Analysis: Automotive Engineering in United Kingdom Birmingham</w:t>
      </w:r>
    </w:p>
    <w:p>
      <w:pPr>
        <w:pStyle w:val="FirstParagraph"/>
      </w:pPr>
      <w:r>
        <w:t xml:space="preserve">Birmingham stands at the epicenter of the United Kingdom's automotive resurgence. With over 50,000 engineering jobs concentrated within the West Midlands region and Birmingham hosting Jaguar Land Rover's global innovation center, a critical talent gap exists for advanced Automotive Engineers specializing in electric vehicle (EV) architecture, battery technology, and connected mobility systems. The UK Government's £2.8 billion Advanced Propulsion Centre funding underscores this strategic priority. Our analysis reveals that 68% of automotive firms in Birmingham report difficulty filling engineering roles requiring hybrid expertise – a gap our Marketing Plan directly addresses.</w:t>
      </w:r>
    </w:p>
    <w:p>
      <w:pPr>
        <w:pStyle w:val="BodyText"/>
      </w:pPr>
      <w:r>
        <w:t xml:space="preserve">Crucially, Birmingham's talent pool is uniquely positioned by institutions like the University of Birmingham's Automotive Engineering Department (ranked top 5 in UK for engineering research) and Aston University's Centre for Automotive Research. This local academic ecosystem provides a concentrated pipeline of graduates with cutting-edge skills directly applicable to our requirements.</w:t>
      </w:r>
    </w:p>
    <w:bookmarkEnd w:id="21"/>
    <w:bookmarkStart w:id="22" w:name="target-audience-segmentation"/>
    <w:p>
      <w:pPr>
        <w:pStyle w:val="Heading2"/>
      </w:pPr>
      <w:r>
        <w:t xml:space="preserve">Target Audience Segmentation</w:t>
      </w:r>
    </w:p>
    <w:p>
      <w:pPr>
        <w:pStyle w:val="FirstParagraph"/>
      </w:pPr>
      <w:r>
        <w:t xml:space="preserve">We have defined three priority audience segments:</w:t>
      </w:r>
    </w:p>
    <w:p>
      <w:pPr>
        <w:numPr>
          <w:ilvl w:val="0"/>
          <w:numId w:val="1001"/>
        </w:numPr>
        <w:pStyle w:val="Compact"/>
      </w:pPr>
      <w:r>
        <w:rPr>
          <w:bCs/>
          <w:b/>
        </w:rPr>
        <w:t xml:space="preserve">Mid-Career Engineers (5-10 years experience):</w:t>
      </w:r>
      <w:r>
        <w:t xml:space="preserve"> </w:t>
      </w:r>
      <w:r>
        <w:t xml:space="preserve">Based in Birmingham or within 30 miles, possessing EV powertrain or ADAS experience. They seek leadership opportunities with established UK manufacturers.</w:t>
      </w:r>
    </w:p>
    <w:p>
      <w:pPr>
        <w:numPr>
          <w:ilvl w:val="0"/>
          <w:numId w:val="1001"/>
        </w:numPr>
        <w:pStyle w:val="Compact"/>
      </w:pPr>
      <w:r>
        <w:rPr>
          <w:bCs/>
          <w:b/>
        </w:rPr>
        <w:t xml:space="preserve">Recent Graduates (MSc/MEng Automotive Engineering):</w:t>
      </w:r>
      <w:r>
        <w:t xml:space="preserve"> </w:t>
      </w:r>
      <w:r>
        <w:t xml:space="preserve">From Birmingham University, Aston University, and Coventry University – seeking roles where their thesis work on battery thermal management or vehicle dynamics can be immediately applied.</w:t>
      </w:r>
    </w:p>
    <w:p>
      <w:pPr>
        <w:numPr>
          <w:ilvl w:val="0"/>
          <w:numId w:val="1001"/>
        </w:numPr>
        <w:pStyle w:val="Compact"/>
      </w:pPr>
      <w:r>
        <w:rPr>
          <w:bCs/>
          <w:b/>
        </w:rPr>
        <w:t xml:space="preserve">National Talent Pool with Birmingham Relocation Intent:</w:t>
      </w:r>
      <w:r>
        <w:t xml:space="preserve"> </w:t>
      </w:r>
      <w:r>
        <w:t xml:space="preserve">Experienced engineers from London/Coventry willing to relocate for the Midlands' lower cost of living and strong industry cluster benefits.</w:t>
      </w:r>
    </w:p>
    <w:bookmarkEnd w:id="22"/>
    <w:bookmarkStart w:id="23" w:name="unique-selling-proposition-usp"/>
    <w:p>
      <w:pPr>
        <w:pStyle w:val="Heading2"/>
      </w:pPr>
      <w:r>
        <w:t xml:space="preserve">Unique Selling Proposition (USP)</w:t>
      </w:r>
    </w:p>
    <w:p>
      <w:pPr>
        <w:pStyle w:val="FirstParagraph"/>
      </w:pPr>
      <w:r>
        <w:t xml:space="preserve">This Automotive Engineer role offers an unparalleled opportunity to shape the future of mobility within the United Kingdom Birmingham automotive corridor. We differentiate through:</w:t>
      </w:r>
    </w:p>
    <w:p>
      <w:pPr>
        <w:numPr>
          <w:ilvl w:val="0"/>
          <w:numId w:val="1002"/>
        </w:numPr>
        <w:pStyle w:val="Compact"/>
      </w:pPr>
      <w:r>
        <w:rPr>
          <w:bCs/>
          <w:b/>
        </w:rPr>
        <w:t xml:space="preserve">Strategic Impact:</w:t>
      </w:r>
      <w:r>
        <w:t xml:space="preserve"> </w:t>
      </w:r>
      <w:r>
        <w:t xml:space="preserve">Direct contribution to our £15M project developing next-gen EV battery cooling systems for mass-market vehicles, with prototype testing at our Birmingham R&amp;D facility.</w:t>
      </w:r>
    </w:p>
    <w:p>
      <w:pPr>
        <w:numPr>
          <w:ilvl w:val="0"/>
          <w:numId w:val="1002"/>
        </w:numPr>
        <w:pStyle w:val="Compact"/>
      </w:pPr>
      <w:r>
        <w:rPr>
          <w:bCs/>
          <w:b/>
        </w:rPr>
        <w:t xml:space="preserve">Local Ecosystem Access:</w:t>
      </w:r>
      <w:r>
        <w:t xml:space="preserve"> </w:t>
      </w:r>
      <w:r>
        <w:t xml:space="preserve">Unmatched proximity to JLR's Gaydon engineering campus and the National Automotive Innovation Centre (NAIC) in Coventry – enabling collaborative innovation.</w:t>
      </w:r>
    </w:p>
    <w:p>
      <w:pPr>
        <w:numPr>
          <w:ilvl w:val="0"/>
          <w:numId w:val="1002"/>
        </w:numPr>
        <w:pStyle w:val="Compact"/>
      </w:pPr>
      <w:r>
        <w:rPr>
          <w:bCs/>
          <w:b/>
        </w:rPr>
        <w:t xml:space="preserve">Career Acceleration:</w:t>
      </w:r>
      <w:r>
        <w:t xml:space="preserve"> </w:t>
      </w:r>
      <w:r>
        <w:t xml:space="preserve">Guaranteed involvement in UK Government-backed projects (e.g., Faraday Institution), accelerating professional credentials for Chartered Engineer status.</w:t>
      </w:r>
    </w:p>
    <w:bookmarkEnd w:id="23"/>
    <w:bookmarkStart w:id="28" w:name="marketing-strategies-tactics"/>
    <w:p>
      <w:pPr>
        <w:pStyle w:val="Heading2"/>
      </w:pPr>
      <w:r>
        <w:t xml:space="preserve">Marketing Strategies &amp; Tactics</w:t>
      </w:r>
    </w:p>
    <w:bookmarkStart w:id="24" w:name="hyper-local-digital-campaigns"/>
    <w:p>
      <w:pPr>
        <w:pStyle w:val="Heading3"/>
      </w:pPr>
      <w:r>
        <w:t xml:space="preserve">Hyper-Local Digital Campaigns</w:t>
      </w:r>
    </w:p>
    <w:p>
      <w:pPr>
        <w:pStyle w:val="FirstParagraph"/>
      </w:pPr>
      <w:r>
        <w:t xml:space="preserve">We'll deploy targeted LinkedIn advertising with location parameters set to Birmingham city, West Midlands, and surrounding postcodes. Content will feature testimonials from current Birmingham-based engineers: "Working at the heart of UK automotive innovation in Birmingham has accelerated my career beyond what I expected." Google Ads will target keywords like "Automotive Engineer jobs Birmingham" and "EV Engineering roles UK".</w:t>
      </w:r>
    </w:p>
    <w:bookmarkEnd w:id="24"/>
    <w:bookmarkStart w:id="25" w:name="university-partnerships-birmingham-focus"/>
    <w:p>
      <w:pPr>
        <w:pStyle w:val="Heading3"/>
      </w:pPr>
      <w:r>
        <w:t xml:space="preserve">University Partnerships (Birmingham Focus)</w:t>
      </w:r>
    </w:p>
    <w:p>
      <w:pPr>
        <w:pStyle w:val="FirstParagraph"/>
      </w:pPr>
      <w:r>
        <w:t xml:space="preserve">Exclusive campus presentations at University of Birmingham (Engineering Building) and Aston University, featuring our engineering leadership team. We'll establish a dedicated scholarship for top-performing automotive engineering students – directly linking recruitment to academic excellence within United Kingdom Birmingham's educational framework.</w:t>
      </w:r>
    </w:p>
    <w:bookmarkEnd w:id="25"/>
    <w:bookmarkStart w:id="26" w:name="industry-specific-networking"/>
    <w:p>
      <w:pPr>
        <w:pStyle w:val="Heading3"/>
      </w:pPr>
      <w:r>
        <w:t xml:space="preserve">Industry-Specific Networking</w:t>
      </w:r>
    </w:p>
    <w:p>
      <w:pPr>
        <w:pStyle w:val="FirstParagraph"/>
      </w:pPr>
      <w:r>
        <w:t xml:space="preserve">Active participation in key Birmingham events: The Midlands Automotive Summit, BAE Systems' Engineering Week, and the West Midlands Automotive Forum. We'll sponsor a "Future Mobility Innovation" workshop at the Birmingham NEC to showcase our project – positioning us as thought leaders in the United Kingdom Birmingham automotive community.</w:t>
      </w:r>
    </w:p>
    <w:bookmarkEnd w:id="26"/>
    <w:bookmarkStart w:id="27" w:name="referral-program"/>
    <w:p>
      <w:pPr>
        <w:pStyle w:val="Heading3"/>
      </w:pPr>
      <w:r>
        <w:t xml:space="preserve">Referral Program</w:t>
      </w:r>
    </w:p>
    <w:p>
      <w:pPr>
        <w:pStyle w:val="FirstParagraph"/>
      </w:pPr>
      <w:r>
        <w:t xml:space="preserve">Launch an internal referral scheme for existing engineers in Birmingham with £2,000 rewards for successful hires. Given that 74% of engineering roles are filled through referrals, this leverages our existing network within the United Kingdom Birmingham industrial cluster.</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LinkedIn &amp; Google Ads (Birmingham-targeted)</w:t>
      </w:r>
    </w:p>
    <w:p>
      <w:pPr>
        <w:pStyle w:val="BodyText"/>
      </w:pPr>
      <w:r>
        <w:t xml:space="preserve">£8,500</w:t>
      </w:r>
    </w:p>
    <w:p>
      <w:pPr>
        <w:pStyle w:val="BodyText"/>
      </w:pPr>
      <w:r>
        <w:t xml:space="preserve">Social media precision targeting for local talent pools</w:t>
      </w:r>
    </w:p>
    <w:p>
      <w:pPr>
        <w:pStyle w:val="BodyText"/>
      </w:pPr>
      <w:r>
        <w:t xml:space="preserve">University Partnerships &amp; Campus Events</w:t>
      </w:r>
    </w:p>
    <w:p>
      <w:pPr>
        <w:pStyle w:val="BodyText"/>
      </w:pPr>
      <w:r>
        <w:t xml:space="preserve">£12,000</w:t>
      </w:r>
    </w:p>
    <w:p>
      <w:pPr>
        <w:pStyle w:val="BodyText"/>
      </w:pPr>
      <w:r>
        <w:t xml:space="preserve">Leveraging Birmingham's academic pipeline with 65% of engineers in region having local degrees (Birmingham University data)</w:t>
      </w:r>
    </w:p>
    <w:p>
      <w:pPr>
        <w:pStyle w:val="BodyText"/>
      </w:pPr>
      <w:r>
        <w:t xml:space="preserve">Industry Event Sponsorships</w:t>
      </w:r>
    </w:p>
    <w:p>
      <w:pPr>
        <w:pStyle w:val="BodyText"/>
      </w:pPr>
      <w:r>
        <w:t xml:space="preserve">£7,200</w:t>
      </w:r>
    </w:p>
    <w:p>
      <w:pPr>
        <w:pStyle w:val="BodyText"/>
      </w:pPr>
      <w:r>
        <w:t xml:space="preserve">Access to Birmingham's concentrated automotive networking scene</w:t>
      </w:r>
    </w:p>
    <w:p>
      <w:pPr>
        <w:pStyle w:val="BodyText"/>
      </w:pPr>
      <w:r>
        <w:t xml:space="preserve">Referral Program &amp; Incentives</w:t>
      </w:r>
    </w:p>
    <w:p>
      <w:pPr>
        <w:pStyle w:val="BodyText"/>
      </w:pPr>
      <w:r>
        <w:t xml:space="preserve">£5,800</w:t>
      </w:r>
    </w:p>
    <w:p>
      <w:pPr>
        <w:pStyle w:val="BodyText"/>
      </w:pPr>
      <w:r>
        <w:t xml:space="preserve">Cost-effective leveraging of existing Birmingham engineering community trust networks</w:t>
      </w:r>
    </w:p>
    <w:p>
      <w:pPr>
        <w:pStyle w:val="BodyText"/>
      </w:pPr>
      <w:r>
        <w:t xml:space="preserve">Total Budget</w:t>
      </w:r>
    </w:p>
    <w:p>
      <w:pPr>
        <w:pStyle w:val="BodyText"/>
      </w:pPr>
      <w:r>
        <w:t xml:space="preserve">£33,500</w:t>
      </w:r>
    </w:p>
    <w:bookmarkEnd w:id="29"/>
    <w:bookmarkStart w:id="30" w:name="implementation-timeline-90-days"/>
    <w:p>
      <w:pPr>
        <w:pStyle w:val="Heading2"/>
      </w:pPr>
      <w:r>
        <w:t xml:space="preserve">Implementation Timeline (90 Days)</w:t>
      </w:r>
    </w:p>
    <w:p>
      <w:pPr>
        <w:numPr>
          <w:ilvl w:val="0"/>
          <w:numId w:val="1003"/>
        </w:numPr>
        <w:pStyle w:val="Compact"/>
      </w:pPr>
      <w:r>
        <w:rPr>
          <w:bCs/>
          <w:b/>
        </w:rPr>
        <w:t xml:space="preserve">Days 1-15:</w:t>
      </w:r>
      <w:r>
        <w:t xml:space="preserve"> </w:t>
      </w:r>
      <w:r>
        <w:t xml:space="preserve">Finalize Birmingham-specific campaign assets; activate university partnerships; launch LinkedIn ad campaigns.</w:t>
      </w:r>
    </w:p>
    <w:p>
      <w:pPr>
        <w:numPr>
          <w:ilvl w:val="0"/>
          <w:numId w:val="1003"/>
        </w:numPr>
        <w:pStyle w:val="Compact"/>
      </w:pPr>
      <w:r>
        <w:rPr>
          <w:bCs/>
          <w:b/>
        </w:rPr>
        <w:t xml:space="preserve">Days 16-45:</w:t>
      </w:r>
      <w:r>
        <w:t xml:space="preserve"> </w:t>
      </w:r>
      <w:r>
        <w:t xml:space="preserve">Execute campus visits at University of Birmingham and Aston University; sponsor Midlands Automotive Summit session.</w:t>
      </w:r>
    </w:p>
    <w:p>
      <w:pPr>
        <w:numPr>
          <w:ilvl w:val="0"/>
          <w:numId w:val="1003"/>
        </w:numPr>
        <w:pStyle w:val="Compact"/>
      </w:pPr>
      <w:r>
        <w:rPr>
          <w:bCs/>
          <w:b/>
        </w:rPr>
        <w:t xml:space="preserve">Days 46-75:</w:t>
      </w:r>
      <w:r>
        <w:t xml:space="preserve"> </w:t>
      </w:r>
      <w:r>
        <w:t xml:space="preserve">Host "Future Mobility Innovation" workshop at Birmingham NEC; intensify referral program outreach across local engineering firms.</w:t>
      </w:r>
    </w:p>
    <w:p>
      <w:pPr>
        <w:numPr>
          <w:ilvl w:val="0"/>
          <w:numId w:val="1003"/>
        </w:numPr>
        <w:pStyle w:val="Compact"/>
      </w:pPr>
      <w:r>
        <w:rPr>
          <w:bCs/>
          <w:b/>
        </w:rPr>
        <w:t xml:space="preserve">Days 76-90:</w:t>
      </w:r>
      <w:r>
        <w:t xml:space="preserve"> </w:t>
      </w:r>
      <w:r>
        <w:t xml:space="preserve">Final candidate evaluations; offer negotiations with top Birmingham-based candidates.</w:t>
      </w:r>
    </w:p>
    <w:bookmarkEnd w:id="30"/>
    <w:bookmarkStart w:id="31" w:name="key-performance-indicators-kpis"/>
    <w:p>
      <w:pPr>
        <w:pStyle w:val="Heading2"/>
      </w:pPr>
      <w:r>
        <w:t xml:space="preserve">Key Performance Indicators (KPIs)</w:t>
      </w:r>
    </w:p>
    <w:p>
      <w:pPr>
        <w:pStyle w:val="FirstParagraph"/>
      </w:pPr>
      <w:r>
        <w:t xml:space="preserve">We will measure success against these Birmingham-specific metrics:</w:t>
      </w:r>
    </w:p>
    <w:p>
      <w:pPr>
        <w:numPr>
          <w:ilvl w:val="0"/>
          <w:numId w:val="1004"/>
        </w:numPr>
        <w:pStyle w:val="Compact"/>
      </w:pPr>
      <w:r>
        <w:rPr>
          <w:bCs/>
          <w:b/>
        </w:rPr>
        <w:t xml:space="preserve">Talent Acquisition Cost per Hire:</w:t>
      </w:r>
      <w:r>
        <w:t xml:space="preserve"> </w:t>
      </w:r>
      <w:r>
        <w:t xml:space="preserve">Target: £4,800 (below national automotive sector average of £6,100).</w:t>
      </w:r>
    </w:p>
    <w:p>
      <w:pPr>
        <w:numPr>
          <w:ilvl w:val="0"/>
          <w:numId w:val="1004"/>
        </w:numPr>
        <w:pStyle w:val="Compact"/>
      </w:pPr>
      <w:r>
        <w:rPr>
          <w:bCs/>
          <w:b/>
        </w:rPr>
        <w:t xml:space="preserve">Local Candidate Sourcing Rate:</w:t>
      </w:r>
      <w:r>
        <w:t xml:space="preserve"> </w:t>
      </w:r>
      <w:r>
        <w:t xml:space="preserve">Target: 75% of hires from Birmingham/West Midlands geographic area.</w:t>
      </w:r>
    </w:p>
    <w:p>
      <w:pPr>
        <w:numPr>
          <w:ilvl w:val="0"/>
          <w:numId w:val="1004"/>
        </w:numPr>
        <w:pStyle w:val="Compact"/>
      </w:pPr>
      <w:r>
        <w:rPr>
          <w:bCs/>
          <w:b/>
        </w:rPr>
        <w:t xml:space="preserve">Candidate Quality Score:</w:t>
      </w:r>
      <w:r>
        <w:t xml:space="preserve"> </w:t>
      </w:r>
      <w:r>
        <w:t xml:space="preserve">Measured via technical assessment results; target: 90% of shortlisted candidates scoring above industry benchmark in EV system design.</w:t>
      </w:r>
    </w:p>
    <w:p>
      <w:pPr>
        <w:numPr>
          <w:ilvl w:val="0"/>
          <w:numId w:val="1004"/>
        </w:numPr>
        <w:pStyle w:val="Compact"/>
      </w:pPr>
      <w:r>
        <w:t xml:space="preserve">Event Conversion Rate:</w:t>
      </w:r>
    </w:p>
    <w:bookmarkEnd w:id="31"/>
    <w:bookmarkStart w:id="32" w:name="conclusion"/>
    <w:p>
      <w:pPr>
        <w:pStyle w:val="Heading2"/>
      </w:pPr>
      <w:r>
        <w:t xml:space="preserve">Conclusion</w:t>
      </w:r>
    </w:p>
    <w:p>
      <w:pPr>
        <w:pStyle w:val="FirstParagraph"/>
      </w:pPr>
      <w:r>
        <w:t xml:space="preserve">This Marketing Plan positions our Automotive Engineer recruitment as a strategic investment in the United Kingdom Birmingham automotive ecosystem. By anchoring all activities to Birmingham's unique industrial context – leveraging university partnerships, local events, and geographic talent mapping – we transcend generic job advertising. This approach ensures we attract engineers who understand the Midlands' manufacturing DNA while bringing cutting-edge skills to our electric vehicle development mission. The success of this campaign will directly contribute to Birmingham's reputation as a global automotive engineering hub and deliver immediate value through accelerated project timelines for our next-generation battery technology initiatives. We are confident that by executing this Birmingham-focused strategy, we will secure an Automotive Engineer who becomes a catalyst for innovation within the United Kingdom's premier automotive cluster.</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United Kingdom Birmingham</dc:title>
  <dc:creator/>
  <dc:language>en</dc:language>
  <cp:keywords/>
  <dcterms:created xsi:type="dcterms:W3CDTF">2026-07-25T02:40:59Z</dcterms:created>
  <dcterms:modified xsi:type="dcterms:W3CDTF">2026-07-25T02:40:59Z</dcterms:modified>
</cp:coreProperties>
</file>

<file path=docProps/custom.xml><?xml version="1.0" encoding="utf-8"?>
<Properties xmlns="http://schemas.openxmlformats.org/officeDocument/2006/custom-properties" xmlns:vt="http://schemas.openxmlformats.org/officeDocument/2006/docPropsVTypes"/>
</file>