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0" w:name="Xfae3b0bb2070f1fd220878aaec38aeb31acb98d"/>
    <w:p>
      <w:pPr>
        <w:pStyle w:val="Heading1"/>
      </w:pPr>
      <w:r>
        <w:t xml:space="preserve">Comprehensive Marketing Plan for Attracting Top-Tier Automotive Engineers in United Kingdom Manchester</w:t>
      </w:r>
    </w:p>
    <w:bookmarkStart w:id="20" w:name="executive-summary"/>
    <w:p>
      <w:pPr>
        <w:pStyle w:val="Heading2"/>
      </w:pPr>
      <w:r>
        <w:t xml:space="preserve">Executive Summary</w:t>
      </w:r>
    </w:p>
    <w:p>
      <w:pPr>
        <w:pStyle w:val="FirstParagraph"/>
      </w:pPr>
      <w:r>
        <w:t xml:space="preserve">This Marketing Plan outlines a targeted strategy to recruit and retain elite Automotive Engineers for the burgeoning automotive sector in United Kingdom Manchester. As Manchester emerges as a pivotal hub for advanced automotive innovation, this plan addresses critical talent gaps within the region's manufacturing, electric vehicle (EV), and autonomous systems industries. The plan prioritizes leveraging Manchester's unique ecosystem—combining world-class universities, government incentives like the UK Automotive Transformation Fund, and proximity to major supply chains—to position our organization as the premier employer for Automotive Engineers in United Kingdom Manchester.</w:t>
      </w:r>
    </w:p>
    <w:bookmarkEnd w:id="20"/>
    <w:bookmarkStart w:id="21" w:name="Xbadacc316eedd0d6860b54227876aff7d0451e1"/>
    <w:p>
      <w:pPr>
        <w:pStyle w:val="Heading2"/>
      </w:pPr>
      <w:r>
        <w:t xml:space="preserve">Market Analysis: United Kingdom Manchester Context</w:t>
      </w:r>
    </w:p>
    <w:p>
      <w:pPr>
        <w:pStyle w:val="FirstParagraph"/>
      </w:pPr>
      <w:r>
        <w:t xml:space="preserve">Manchester's automotive landscape is undergoing transformative growth. With over 300 automotive-related businesses operating in Greater Manchester—including facilities from Jaguar Land Rover, Siemens Mobility, and emerging EV startups—the demand for skilled Automotive Engineers has surged by 35% year-on-year (UK Department for Business &amp; Trade, 2023). The city's strategic location near the M6 motorway network and its status as a UK City Deal partner make it a magnet for engineering talent seeking career acceleration in sustainable mobility. Crucially, Manchester University and Manchester Metropolitan University produce over 1,500 engineering graduates annually—yet only 42% transition into automotive roles due to skill mismatches. This gap presents our core opportunity.</w:t>
      </w:r>
    </w:p>
    <w:bookmarkEnd w:id="21"/>
    <w:bookmarkStart w:id="22" w:name="Xc92a9e27a5072c1d1173568a27bbc9efff5cf19"/>
    <w:p>
      <w:pPr>
        <w:pStyle w:val="Heading2"/>
      </w:pPr>
      <w:r>
        <w:t xml:space="preserve">Target Audience: The Ideal Automotive Engineer Profile</w:t>
      </w:r>
    </w:p>
    <w:p>
      <w:pPr>
        <w:pStyle w:val="FirstParagraph"/>
      </w:pPr>
      <w:r>
        <w:t xml:space="preserve">We target three segments of Automotive Engineers:</w:t>
      </w:r>
    </w:p>
    <w:p>
      <w:pPr>
        <w:numPr>
          <w:ilvl w:val="0"/>
          <w:numId w:val="1001"/>
        </w:numPr>
        <w:pStyle w:val="Compact"/>
      </w:pPr>
      <w:r>
        <w:rPr>
          <w:bCs/>
          <w:b/>
        </w:rPr>
        <w:t xml:space="preserve">Experienced Specialists (5+ years):</w:t>
      </w:r>
      <w:r>
        <w:t xml:space="preserve"> </w:t>
      </w:r>
      <w:r>
        <w:t xml:space="preserve">Focus on EV powertrain, battery technology, and AI-driven vehicle systems. These professionals prioritize innovation opportunities in United Kingdom Manchester's rapidly evolving automotive sector.</w:t>
      </w:r>
    </w:p>
    <w:p>
      <w:pPr>
        <w:numPr>
          <w:ilvl w:val="0"/>
          <w:numId w:val="1001"/>
        </w:numPr>
        <w:pStyle w:val="Compact"/>
      </w:pPr>
      <w:r>
        <w:rPr>
          <w:bCs/>
          <w:b/>
        </w:rPr>
        <w:t xml:space="preserve">New Graduates (0-2 years):</w:t>
      </w:r>
      <w:r>
        <w:t xml:space="preserve"> </w:t>
      </w:r>
      <w:r>
        <w:t xml:space="preserve">Attracted by Manchester's £30K+ starting salaries and graduate programs at leading firms. They seek mentorship within a dynamic United Kingdom Manchester ecosystem.</w:t>
      </w:r>
    </w:p>
    <w:p>
      <w:pPr>
        <w:numPr>
          <w:ilvl w:val="0"/>
          <w:numId w:val="1001"/>
        </w:numPr>
        <w:pStyle w:val="Compact"/>
      </w:pPr>
      <w:r>
        <w:rPr>
          <w:bCs/>
          <w:b/>
        </w:rPr>
        <w:t xml:space="preserve">International Talent:</w:t>
      </w:r>
      <w:r>
        <w:t xml:space="preserve"> </w:t>
      </w:r>
      <w:r>
        <w:t xml:space="preserve">Engineers from EU/ASEAN countries seeking UK visa sponsorship, drawn by Manchester's lower cost of living versus London and strong community networks.</w:t>
      </w:r>
    </w:p>
    <w:bookmarkEnd w:id="22"/>
    <w:bookmarkStart w:id="23" w:name="competitive-landscape"/>
    <w:p>
      <w:pPr>
        <w:pStyle w:val="Heading2"/>
      </w:pPr>
      <w:r>
        <w:t xml:space="preserve">Competitive Landscape</w:t>
      </w:r>
    </w:p>
    <w:p>
      <w:pPr>
        <w:pStyle w:val="FirstParagraph"/>
      </w:pPr>
      <w:r>
        <w:t xml:space="preserve">Manchester's Automotive Engineer talent market is fiercely competitive. Key rivals include:</w:t>
      </w:r>
    </w:p>
    <w:p>
      <w:pPr>
        <w:numPr>
          <w:ilvl w:val="0"/>
          <w:numId w:val="1002"/>
        </w:numPr>
        <w:pStyle w:val="Compact"/>
      </w:pPr>
      <w:r>
        <w:rPr>
          <w:bCs/>
          <w:b/>
        </w:rPr>
        <w:t xml:space="preserve">Jaguar Land Rover Solihull Campus:</w:t>
      </w:r>
      <w:r>
        <w:t xml:space="preserve"> </w:t>
      </w:r>
      <w:r>
        <w:t xml:space="preserve">Offers premium salaries but limited Manchester-based roles.</w:t>
      </w:r>
    </w:p>
    <w:p>
      <w:pPr>
        <w:numPr>
          <w:ilvl w:val="0"/>
          <w:numId w:val="1002"/>
        </w:numPr>
        <w:pStyle w:val="Compact"/>
      </w:pPr>
      <w:r>
        <w:rPr>
          <w:bCs/>
          <w:b/>
        </w:rPr>
        <w:t xml:space="preserve">National Automotive Innovation Centre (NAIC) at WMG, Coventry:</w:t>
      </w:r>
      <w:r>
        <w:t xml:space="preserve"> </w:t>
      </w:r>
      <w:r>
        <w:t xml:space="preserve">Strong academic ties but geographically distant from Manchester's talent pool.</w:t>
      </w:r>
    </w:p>
    <w:p>
      <w:pPr>
        <w:numPr>
          <w:ilvl w:val="0"/>
          <w:numId w:val="1002"/>
        </w:numPr>
        <w:pStyle w:val="Compact"/>
      </w:pPr>
      <w:r>
        <w:rPr>
          <w:bCs/>
          <w:b/>
        </w:rPr>
        <w:t xml:space="preserve">Manchester-Based Scale-Ups (e.g., Rimac Group):</w:t>
      </w:r>
      <w:r>
        <w:t xml:space="preserve"> </w:t>
      </w:r>
      <w:r>
        <w:t xml:space="preserve">High growth potential but inconsistent branding in attracting top engineering talent.</w:t>
      </w:r>
    </w:p>
    <w:p>
      <w:pPr>
        <w:pStyle w:val="FirstParagraph"/>
      </w:pPr>
      <w:r>
        <w:t xml:space="preserve">To outperform, our Marketing Plan integrates Manchester-specific value propositions: "Embedded within the UK's fastest-growing EV cluster," "Direct access to National Automotive Innovation Centre partnerships," and "Manchester Living Wage + 25% relocation support."</w:t>
      </w:r>
    </w:p>
    <w:bookmarkEnd w:id="23"/>
    <w:bookmarkStart w:id="24" w:name="marketing-strategies-tactics"/>
    <w:p>
      <w:pPr>
        <w:pStyle w:val="Heading2"/>
      </w:pPr>
      <w:r>
        <w:t xml:space="preserve">Marketing Strategies &amp; Tactics</w:t>
      </w:r>
    </w:p>
    <w:p>
      <w:pPr>
        <w:pStyle w:val="FirstParagraph"/>
      </w:pPr>
      <w:r>
        <w:rPr>
          <w:bCs/>
          <w:b/>
        </w:rPr>
        <w:t xml:space="preserve">1. Digital Recruitment Campaigns:</w:t>
      </w:r>
      <w:r>
        <w:t xml:space="preserve"> </w:t>
      </w:r>
      <w:r>
        <w:t xml:space="preserve">Launch geo-targeted LinkedIn and Google Ads focused on Manchester, UK. Keywords: "Automotive Engineer Manchester," "EV Jobs United Kingdom." Content includes virtual factory tours of our Manchester R&amp;D facility and testimonials from current Automotive Engineers in United Kingdom Manchester.</w:t>
      </w:r>
    </w:p>
    <w:p>
      <w:pPr>
        <w:pStyle w:val="BodyText"/>
      </w:pPr>
      <w:r>
        <w:rPr>
          <w:bCs/>
          <w:b/>
        </w:rPr>
        <w:t xml:space="preserve">2. University Partnerships:</w:t>
      </w:r>
      <w:r>
        <w:t xml:space="preserve"> </w:t>
      </w:r>
      <w:r>
        <w:t xml:space="preserve">Forge exclusive agreements with the University of Manchester's Department of Materials Engineering and MMU's Automotive Technology Centre. Co-host quarterly "Innovation Challenges" where students design solutions for local automotive firms—directly identifying talent. All events will emphasize our commitment to being a leading employer for Automotive Engineers in United Kingdom Manchester.</w:t>
      </w:r>
    </w:p>
    <w:p>
      <w:pPr>
        <w:pStyle w:val="BodyText"/>
      </w:pPr>
      <w:r>
        <w:rPr>
          <w:bCs/>
          <w:b/>
        </w:rPr>
        <w:t xml:space="preserve">3. Community Building:</w:t>
      </w:r>
      <w:r>
        <w:t xml:space="preserve"> </w:t>
      </w:r>
      <w:r>
        <w:t xml:space="preserve">Sponsor the Manchester Automotive Society and host "Future Mobility Forums" at the Science &amp; Industry Museum. These events position us as a community pillar while showcasing real-world challenges for Automotive Engineers in United Kingdom Manchester.</w:t>
      </w:r>
    </w:p>
    <w:p>
      <w:pPr>
        <w:pStyle w:val="BodyText"/>
      </w:pPr>
      <w:r>
        <w:rPr>
          <w:bCs/>
          <w:b/>
        </w:rPr>
        <w:t xml:space="preserve">4. Employer Branding:</w:t>
      </w:r>
      <w:r>
        <w:t xml:space="preserve"> </w:t>
      </w:r>
      <w:r>
        <w:t xml:space="preserve">Develop a dedicated microsite:</w:t>
      </w:r>
      <w:r>
        <w:t xml:space="preserve"> </w:t>
      </w:r>
      <w:r>
        <w:rPr>
          <w:iCs/>
          <w:i/>
        </w:rPr>
        <w:t xml:space="preserve">AutomotiveEngineerManchester.co.uk</w:t>
      </w:r>
      <w:r>
        <w:t xml:space="preserve">. Content highlights Manchester's 10-year £2 billion automotive investment plan, "Engineering Life in Greater Manchester" infographics (salary vs. London comparison), and career pathway maps for Automotive Engineers.</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launch; university partnership MOUs signed; first Manchester Automotive Society event.</w:t>
            </w:r>
          </w:p>
        </w:tc>
      </w:tr>
      <w:tr>
        <w:tc>
          <w:tcPr/>
          <w:p>
            <w:pPr>
              <w:pStyle w:val="Compact"/>
              <w:jc w:val="left"/>
            </w:pPr>
            <w:r>
              <w:t xml:space="preserve">Q2 2024</w:t>
            </w:r>
          </w:p>
        </w:tc>
        <w:tc>
          <w:tcPr/>
          <w:p>
            <w:pPr>
              <w:pStyle w:val="Compact"/>
              <w:jc w:val="left"/>
            </w:pPr>
            <w:r>
              <w:t xml:space="preserve">Digital campaign live; "Innovation Challenge" with University of Manchester;</w:t>
            </w:r>
          </w:p>
        </w:tc>
      </w:tr>
      <w:tr>
        <w:tc>
          <w:tcPr/>
          <w:p>
            <w:pPr>
              <w:pStyle w:val="Compact"/>
              <w:jc w:val="left"/>
            </w:pPr>
            <w:r>
              <w:t xml:space="preserve">Q3 2024</w:t>
            </w:r>
          </w:p>
        </w:tc>
        <w:tc>
          <w:tcPr/>
          <w:p>
            <w:pPr>
              <w:pStyle w:val="Compact"/>
              <w:jc w:val="left"/>
            </w:pPr>
            <w:r>
              <w:t xml:space="preserve">Relocation package promotion; data-driven candidate sourcing from UK Jobcentre+ Manchester.</w:t>
            </w:r>
          </w:p>
        </w:tc>
      </w:tr>
      <w:tr>
        <w:tc>
          <w:tcPr/>
          <w:p>
            <w:pPr>
              <w:pStyle w:val="Compact"/>
              <w:jc w:val="left"/>
            </w:pPr>
            <w:r>
              <w:t xml:space="preserve">Q4 2024</w:t>
            </w:r>
          </w:p>
        </w:tc>
        <w:tc>
          <w:tcPr/>
          <w:p>
            <w:pPr>
              <w:pStyle w:val="Compact"/>
              <w:jc w:val="left"/>
            </w:pPr>
            <w:r>
              <w:t xml:space="preserve">Annual "Engineering Impact Report" published; talent pipeline review for United Kingdom Manchester.</w:t>
            </w:r>
          </w:p>
        </w:tc>
      </w:tr>
    </w:tbl>
    <w:bookmarkEnd w:id="25"/>
    <w:bookmarkStart w:id="26" w:name="budget-allocation"/>
    <w:p>
      <w:pPr>
        <w:pStyle w:val="Heading2"/>
      </w:pPr>
      <w:r>
        <w:t xml:space="preserve">Budget Allocation</w:t>
      </w:r>
    </w:p>
    <w:p>
      <w:pPr>
        <w:pStyle w:val="FirstParagraph"/>
      </w:pPr>
      <w:r>
        <w:t xml:space="preserve">Total budget: £185,000. Breakdown:</w:t>
      </w:r>
    </w:p>
    <w:p>
      <w:pPr>
        <w:numPr>
          <w:ilvl w:val="0"/>
          <w:numId w:val="1003"/>
        </w:numPr>
        <w:pStyle w:val="Compact"/>
      </w:pPr>
      <w:r>
        <w:t xml:space="preserve">Digital Marketing (45%): £83,250 for targeted ads, SEO, and microsite development.</w:t>
      </w:r>
    </w:p>
    <w:p>
      <w:pPr>
        <w:numPr>
          <w:ilvl w:val="0"/>
          <w:numId w:val="1003"/>
        </w:numPr>
        <w:pStyle w:val="Compact"/>
      </w:pPr>
      <w:r>
        <w:t xml:space="preserve">University/Event Sponsorships (30%): £55,500 for partnerships and 4 major Manchester events.</w:t>
      </w:r>
    </w:p>
    <w:p>
      <w:pPr>
        <w:numPr>
          <w:ilvl w:val="0"/>
          <w:numId w:val="1003"/>
        </w:numPr>
        <w:pStyle w:val="Compact"/>
      </w:pPr>
      <w:r>
        <w:t xml:space="preserve">Content Creation (15%): £27,750 for videos/testimonials showcasing Automotive Engineers in United Kingdom Manchester workplaces.</w:t>
      </w:r>
    </w:p>
    <w:p>
      <w:pPr>
        <w:numPr>
          <w:ilvl w:val="0"/>
          <w:numId w:val="1003"/>
        </w:numPr>
        <w:pStyle w:val="Compact"/>
      </w:pPr>
      <w:r>
        <w:t xml:space="preserve">Analytics &amp; Optimization (10%): £18,500 for real-time campaign tracking via LinkedIn Talent Solutions and local job portals.</w:t>
      </w:r>
    </w:p>
    <w:bookmarkEnd w:id="26"/>
    <w:bookmarkStart w:id="27" w:name="kpis-for-marketing-plan-success"/>
    <w:p>
      <w:pPr>
        <w:pStyle w:val="Heading2"/>
      </w:pPr>
      <w:r>
        <w:t xml:space="preserve">KPIs for Marketing Plan Success</w:t>
      </w:r>
    </w:p>
    <w:p>
      <w:pPr>
        <w:pStyle w:val="FirstParagraph"/>
      </w:pPr>
      <w:r>
        <w:t xml:space="preserve">We will measure success through:</w:t>
      </w:r>
    </w:p>
    <w:p>
      <w:pPr>
        <w:numPr>
          <w:ilvl w:val="0"/>
          <w:numId w:val="1004"/>
        </w:numPr>
        <w:pStyle w:val="Compact"/>
      </w:pPr>
      <w:r>
        <w:rPr>
          <w:bCs/>
          <w:b/>
        </w:rPr>
        <w:t xml:space="preserve">Talent Acquisition Rate:</w:t>
      </w:r>
      <w:r>
        <w:t xml:space="preserve"> </w:t>
      </w:r>
      <w:r>
        <w:t xml:space="preserve">Achieve 90% of Automotive Engineer roles filled within 60 days (vs. industry average of 85 days).</w:t>
      </w:r>
    </w:p>
    <w:p>
      <w:pPr>
        <w:numPr>
          <w:ilvl w:val="0"/>
          <w:numId w:val="1004"/>
        </w:numPr>
        <w:pStyle w:val="Compact"/>
      </w:pPr>
      <w:r>
        <w:rPr>
          <w:bCs/>
          <w:b/>
        </w:rPr>
        <w:t xml:space="preserve">Qualified Candidate Volume:</w:t>
      </w:r>
      <w:r>
        <w:t xml:space="preserve"> </w:t>
      </w:r>
      <w:r>
        <w:t xml:space="preserve">Generate 1,200+ qualified applicants from Manchester/UK locations in Year 1.</w:t>
      </w:r>
    </w:p>
    <w:p>
      <w:pPr>
        <w:numPr>
          <w:ilvl w:val="0"/>
          <w:numId w:val="1004"/>
        </w:numPr>
        <w:pStyle w:val="Compact"/>
      </w:pPr>
      <w:r>
        <w:rPr>
          <w:bCs/>
          <w:b/>
        </w:rPr>
        <w:t xml:space="preserve">Brand Recognition:</w:t>
      </w:r>
      <w:r>
        <w:t xml:space="preserve"> </w:t>
      </w:r>
      <w:r>
        <w:t xml:space="preserve">Achieve &gt;75% unaided awareness among Automotive Engineers as "Top Employer in United Kingdom Manchester" (measured via post-campaign surveys).</w:t>
      </w:r>
    </w:p>
    <w:p>
      <w:pPr>
        <w:numPr>
          <w:ilvl w:val="0"/>
          <w:numId w:val="1004"/>
        </w:numPr>
        <w:pStyle w:val="Compact"/>
      </w:pPr>
      <w:r>
        <w:rPr>
          <w:bCs/>
          <w:b/>
        </w:rPr>
        <w:t xml:space="preserve">Talent Retention:</w:t>
      </w:r>
      <w:r>
        <w:t xml:space="preserve"> </w:t>
      </w:r>
      <w:r>
        <w:t xml:space="preserve">Reduce first-year turnover for hired Automotive Engineers to ≤10% (vs. sector average of 22%).</w:t>
      </w:r>
    </w:p>
    <w:bookmarkEnd w:id="27"/>
    <w:bookmarkStart w:id="28" w:name="Xc5c25176beb215289fbaa4f2a1bb15b93d56c48"/>
    <w:p>
      <w:pPr>
        <w:pStyle w:val="Heading2"/>
      </w:pPr>
      <w:r>
        <w:t xml:space="preserve">Why This Marketing Plan Works for United Kingdom Manchester</w:t>
      </w:r>
    </w:p>
    <w:p>
      <w:pPr>
        <w:pStyle w:val="FirstParagraph"/>
      </w:pPr>
      <w:r>
        <w:t xml:space="preserve">This Marketing Plan is engineered specifically for the United Kingdom Manchester context. Unlike generic national campaigns, we leverage Manchester's unique advantages: its 15% lower cost of living than London (Office for National Statistics), 40+ automotive R&amp;D clusters within 50 miles, and city council initiatives like "Manchester Mobility Strategy" prioritizing engineering talent. By embedding our recruitment narrative in Manchester's identity—positioning the Automotive Engineer not just as a job title but as a catalyst for the city's £12 billion automotive future—we create irresistible relevance for candidates.</w:t>
      </w:r>
    </w:p>
    <w:bookmarkEnd w:id="28"/>
    <w:bookmarkStart w:id="29" w:name="conclusion"/>
    <w:p>
      <w:pPr>
        <w:pStyle w:val="Heading2"/>
      </w:pPr>
      <w:r>
        <w:t xml:space="preserve">Conclusion</w:t>
      </w:r>
    </w:p>
    <w:p>
      <w:pPr>
        <w:pStyle w:val="FirstParagraph"/>
      </w:pPr>
      <w:r>
        <w:t xml:space="preserve">The Automotive Engineer talent gap in United Kingdom Manchester represents both a challenge and an unparalleled opportunity. This Marketing Plan delivers a data-driven, community-rooted strategy to attract and retain elite engineers by speaking directly to their ambitions within Manchester's innovation ecosystem. Every tactic—from university partnerships to digital campaigns—reinforces our position as the definitive employer for Automotive Engineers in United Kingdom Manchester. By executing this plan, we will transform talent acquisition into a competitive advantage that fuels the city’s automotive renaissance while delivering measurable ROI through accelerated project timelines and enhanced R&amp;D capabilities.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Recruitment in United Kingdom Manchester</dc:title>
  <dc:creator/>
  <dc:language>en</dc:language>
  <cp:keywords/>
  <dcterms:created xsi:type="dcterms:W3CDTF">2026-07-24T00:14:02Z</dcterms:created>
  <dcterms:modified xsi:type="dcterms:W3CDTF">2026-07-24T00:14:02Z</dcterms:modified>
</cp:coreProperties>
</file>

<file path=docProps/custom.xml><?xml version="1.0" encoding="utf-8"?>
<Properties xmlns="http://schemas.openxmlformats.org/officeDocument/2006/custom-properties" xmlns:vt="http://schemas.openxmlformats.org/officeDocument/2006/docPropsVTypes"/>
</file>