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Melbourne</w:t>
      </w:r>
      <w:r>
        <w:t xml:space="preserve"> </w:t>
      </w:r>
      <w:r>
        <w:t xml:space="preserve">Australia</w:t>
      </w:r>
    </w:p>
    <w:bookmarkStart w:id="31" w:name="X9f058cbadedc5bc8fd79e34e249b333045f0dcb"/>
    <w:p>
      <w:pPr>
        <w:pStyle w:val="Heading1"/>
      </w:pPr>
      <w:r>
        <w:t xml:space="preserve">Comprehensive Marketing Plan for Baker: Capturing the Melbourne Australia Market</w:t>
      </w:r>
    </w:p>
    <w:bookmarkStart w:id="20" w:name="executive-summary"/>
    <w:p>
      <w:pPr>
        <w:pStyle w:val="Heading2"/>
      </w:pPr>
      <w:r>
        <w:t xml:space="preserve">Executive Summary</w:t>
      </w:r>
    </w:p>
    <w:p>
      <w:pPr>
        <w:pStyle w:val="FirstParagraph"/>
      </w:pPr>
      <w:r>
        <w:t xml:space="preserve">This Marketing Plan outlines a targeted strategy to establish and grow "Baker" as Melbourne's premier artisan bakery brand within the competitive Australia Melbourne food landscape. Baker is positioned as a premium, locally-sourced bakery delivering exceptional sourdough, pastries, and coffee experiences rooted in Australian craftsmanship. With Melbourne's thriving café culture and residents' growing demand for quality, sustainable food experiences, this plan details how Baker will achieve 20% market share in the city's artisan bread segment within 24 months through hyper-localized marketing, community engagement, and digital innovation. The plan prioritizes authentic connections with Melbourne consumers while leveraging Australia's strong food trends.</w:t>
      </w:r>
    </w:p>
    <w:bookmarkEnd w:id="20"/>
    <w:bookmarkStart w:id="21" w:name="X0f727bea6c45106c7e1c7cd1771cb366fc0873b"/>
    <w:p>
      <w:pPr>
        <w:pStyle w:val="Heading2"/>
      </w:pPr>
      <w:r>
        <w:t xml:space="preserve">Situation Analysis: Baker in Australia Melbourne Context</w:t>
      </w:r>
    </w:p>
    <w:p>
      <w:pPr>
        <w:pStyle w:val="FirstParagraph"/>
      </w:pPr>
      <w:r>
        <w:t xml:space="preserve">The Australia Melbourne bakery market is dynamic but crowded, with 15% annual growth driven by consumer shift towards artisanal products (IBISWorld, 2023). Melburnians are highly discerning foodies who prioritize provenance, sustainability, and community connection—values deeply embedded in Baker's ethos. However, competition from established players like Bread &amp; Circus and The Kiosk requires a distinct differentiator. Baker's unique value lies in its</w:t>
      </w:r>
      <w:r>
        <w:t xml:space="preserve"> </w:t>
      </w:r>
      <w:r>
        <w:rPr>
          <w:iCs/>
          <w:i/>
        </w:rPr>
        <w:t xml:space="preserve">truly Melbourne-made</w:t>
      </w:r>
      <w:r>
        <w:t xml:space="preserve"> </w:t>
      </w:r>
      <w:r>
        <w:t xml:space="preserve">supply chain: 95% of ingredients sourced from Victorian farms within 100km, zero-waste production, and collaborations with local Melbourne coffee roasters. This localized approach directly addresses the core Australian consumer preference for supporting community businesses. The Marketing Plan must position Baker not just as a bakery, but as a</w:t>
      </w:r>
      <w:r>
        <w:t xml:space="preserve"> </w:t>
      </w:r>
      <w:r>
        <w:rPr>
          <w:iCs/>
          <w:i/>
        </w:rPr>
        <w:t xml:space="preserve">symbol of Melbourne's food identity</w:t>
      </w:r>
      <w:r>
        <w:t xml:space="preserve">.</w:t>
      </w:r>
    </w:p>
    <w:bookmarkEnd w:id="21"/>
    <w:bookmarkStart w:id="22" w:name="X6ca46706e098515f341172d725373f10a9b4b85"/>
    <w:p>
      <w:pPr>
        <w:pStyle w:val="Heading2"/>
      </w:pPr>
      <w:r>
        <w:t xml:space="preserve">Target Audience: Defining the Baker Community in Australia Melbourne</w:t>
      </w:r>
    </w:p>
    <w:p>
      <w:pPr>
        <w:pStyle w:val="FirstParagraph"/>
      </w:pPr>
      <w:r>
        <w:t xml:space="preserve">Baker's primary audience is urban Melburnians aged 25-45: professionals and creatives who value quality, sustainability, and social connection. This includes:</w:t>
      </w:r>
    </w:p>
    <w:p>
      <w:pPr>
        <w:numPr>
          <w:ilvl w:val="0"/>
          <w:numId w:val="1001"/>
        </w:numPr>
        <w:pStyle w:val="Compact"/>
      </w:pPr>
      <w:r>
        <w:rPr>
          <w:bCs/>
          <w:b/>
        </w:rPr>
        <w:t xml:space="preserve">Health-Conscious Urbanites:</w:t>
      </w:r>
      <w:r>
        <w:t xml:space="preserve"> </w:t>
      </w:r>
      <w:r>
        <w:t xml:space="preserve">Seeking gluten-free options (using local buckwheat) and nutrient-dense breads.</w:t>
      </w:r>
    </w:p>
    <w:p>
      <w:pPr>
        <w:numPr>
          <w:ilvl w:val="0"/>
          <w:numId w:val="1001"/>
        </w:numPr>
        <w:pStyle w:val="Compact"/>
      </w:pPr>
      <w:r>
        <w:rPr>
          <w:bCs/>
          <w:b/>
        </w:rPr>
        <w:t xml:space="preserve">Coffee Culture Enthusiasts:</w:t>
      </w:r>
      <w:r>
        <w:t xml:space="preserve"> </w:t>
      </w:r>
      <w:r>
        <w:t xml:space="preserve">Regular patrons of Melbourne's renowned laneway cafés seeking premium coffee pairings.</w:t>
      </w:r>
    </w:p>
    <w:p>
      <w:pPr>
        <w:numPr>
          <w:ilvl w:val="0"/>
          <w:numId w:val="1001"/>
        </w:numPr>
        <w:pStyle w:val="Compact"/>
      </w:pPr>
      <w:r>
        <w:rPr>
          <w:bCs/>
          <w:b/>
        </w:rPr>
        <w:t xml:space="preserve">Sustainability Advocates:</w:t>
      </w:r>
      <w:r>
        <w:t xml:space="preserve"> </w:t>
      </w:r>
      <w:r>
        <w:t xml:space="preserve">Willing to pay 15-20% premium for zero-waste, plastic-free packaging (verified via Melbourne Sustainability Index).</w:t>
      </w:r>
    </w:p>
    <w:p>
      <w:pPr>
        <w:pStyle w:val="FirstParagraph"/>
      </w:pPr>
      <w:r>
        <w:t xml:space="preserve">Secondary audiences include tourists visiting Australia Melbourne (especially during events like Moomba Festival) and corporate clients seeking premium catering for offices in the CBD or Docklands. The Marketing Plan focuses on building emotional resonance by weaving Baker's story into the fabric of Melbourne life—showing bakers at Queen Victoria Market sourcing ingredients, not just selling products.</w:t>
      </w:r>
    </w:p>
    <w:bookmarkEnd w:id="22"/>
    <w:bookmarkStart w:id="23" w:name="X4d0584f176b08ea57894a9667d305d4650e208d"/>
    <w:p>
      <w:pPr>
        <w:pStyle w:val="Heading2"/>
      </w:pPr>
      <w:r>
        <w:t xml:space="preserve">Marketing Objectives: Baker Australia Melbourne Growth</w:t>
      </w:r>
    </w:p>
    <w:p>
      <w:pPr>
        <w:pStyle w:val="FirstParagraph"/>
      </w:pPr>
      <w:r>
        <w:t xml:space="preserve">Within 24 months, this Marketing Plan aims to:</w:t>
      </w:r>
    </w:p>
    <w:p>
      <w:pPr>
        <w:numPr>
          <w:ilvl w:val="0"/>
          <w:numId w:val="1002"/>
        </w:numPr>
        <w:pStyle w:val="Compact"/>
      </w:pPr>
      <w:r>
        <w:t xml:space="preserve">Secure 15% market share in Melbourne's artisan bread segment (from current 3%).</w:t>
      </w:r>
    </w:p>
    <w:p>
      <w:pPr>
        <w:numPr>
          <w:ilvl w:val="0"/>
          <w:numId w:val="1002"/>
        </w:numPr>
        <w:pStyle w:val="Compact"/>
      </w:pPr>
      <w:r>
        <w:t xml:space="preserve">Achieve $1.2M in revenue from Baker's Melbourne operations, with 40% repeat customer rate.</w:t>
      </w:r>
    </w:p>
    <w:bookmarkEnd w:id="23"/>
    <w:bookmarkStart w:id="27" w:name="Xd904afe39f22bb0b881d0d182d594e13422b8c3"/>
    <w:p>
      <w:pPr>
        <w:pStyle w:val="Heading2"/>
      </w:pPr>
      <w:r>
        <w:t xml:space="preserve">Marketing Strategy &amp; Tactics: Baker’s Melbourne Integration</w:t>
      </w:r>
    </w:p>
    <w:p>
      <w:pPr>
        <w:pStyle w:val="FirstParagraph"/>
      </w:pPr>
      <w:r>
        <w:t xml:space="preserve">The core strategy is "Hyper-Local Branding": making Baker inseparable from Melbourne's identity. Key tactics include:</w:t>
      </w:r>
    </w:p>
    <w:bookmarkStart w:id="24" w:name="community-immersion-campaigns"/>
    <w:p>
      <w:pPr>
        <w:pStyle w:val="Heading3"/>
      </w:pPr>
      <w:r>
        <w:t xml:space="preserve">1. Community Immersion Campaigns</w:t>
      </w:r>
    </w:p>
    <w:p>
      <w:pPr>
        <w:pStyle w:val="FirstParagraph"/>
      </w:pPr>
      <w:r>
        <w:t xml:space="preserve">Baker will become a fixture in Melbourne's social calendar:</w:t>
      </w:r>
    </w:p>
    <w:p>
      <w:pPr>
        <w:numPr>
          <w:ilvl w:val="0"/>
          <w:numId w:val="1003"/>
        </w:numPr>
        <w:pStyle w:val="Compact"/>
      </w:pPr>
      <w:r>
        <w:t xml:space="preserve">Host monthly "Sourdough Sundays" at Fitzroy’s Queen Victoria Market, featuring live baking demos using Victorian heritage grains.</w:t>
      </w:r>
    </w:p>
    <w:p>
      <w:pPr>
        <w:numPr>
          <w:ilvl w:val="0"/>
          <w:numId w:val="1003"/>
        </w:numPr>
        <w:pStyle w:val="Compact"/>
      </w:pPr>
      <w:r>
        <w:t xml:space="preserve">Partner with Melbourne-based artists for limited-edition packaging (e.g., local illustrator designs for Mother's Day), with 10% of sales funding community food programs.</w:t>
      </w:r>
    </w:p>
    <w:p>
      <w:pPr>
        <w:numPr>
          <w:ilvl w:val="0"/>
          <w:numId w:val="1003"/>
        </w:numPr>
        <w:pStyle w:val="Compact"/>
      </w:pPr>
      <w:r>
        <w:t xml:space="preserve">Collaborate with iconic Melbourne businesses like Proud Mary Coffee and The Canteen, creating joint menus exclusively available at Baker locations.</w:t>
      </w:r>
    </w:p>
    <w:bookmarkEnd w:id="24"/>
    <w:bookmarkStart w:id="25" w:name="X61dbd86bccda515f4deaec9e093441c04ed96f0"/>
    <w:p>
      <w:pPr>
        <w:pStyle w:val="Heading3"/>
      </w:pPr>
      <w:r>
        <w:t xml:space="preserve">2. Digital Marketing Tailored to Australia Melbourne</w:t>
      </w:r>
    </w:p>
    <w:p>
      <w:pPr>
        <w:pStyle w:val="FirstParagraph"/>
      </w:pPr>
      <w:r>
        <w:t xml:space="preserve">The digital strategy leverages Melburnian online behavior:</w:t>
      </w:r>
    </w:p>
    <w:p>
      <w:pPr>
        <w:numPr>
          <w:ilvl w:val="0"/>
          <w:numId w:val="1004"/>
        </w:numPr>
        <w:pStyle w:val="Compact"/>
      </w:pPr>
      <w:r>
        <w:t xml:space="preserve">Geo-targeted Instagram ads focusing on suburbs like Collingwood, Carlton, and St Kilda with content showing Baker's Victorian sourcing (e.g., "Today's Flour: From the Wimmera to Our Ovens").</w:t>
      </w:r>
    </w:p>
    <w:p>
      <w:pPr>
        <w:numPr>
          <w:ilvl w:val="0"/>
          <w:numId w:val="1004"/>
        </w:numPr>
        <w:pStyle w:val="Compact"/>
      </w:pPr>
      <w:r>
        <w:t xml:space="preserve">A dedicated Melbourne Stories feature on Baker’s website highlighting local baker profiles (e.g., "How Ben from Mornington Peninsula Farms Supplied Our Rye Bread").</w:t>
      </w:r>
    </w:p>
    <w:p>
      <w:pPr>
        <w:numPr>
          <w:ilvl w:val="0"/>
          <w:numId w:val="1004"/>
        </w:numPr>
        <w:pStyle w:val="Compact"/>
      </w:pPr>
      <w:r>
        <w:t xml:space="preserve">Partnerships with Melbourne food influencers like @MelbourneEats for authentic, unscripted content at Baker locations.</w:t>
      </w:r>
    </w:p>
    <w:bookmarkEnd w:id="25"/>
    <w:bookmarkStart w:id="26" w:name="sustainable-operations-as-brand-pillar"/>
    <w:p>
      <w:pPr>
        <w:pStyle w:val="Heading3"/>
      </w:pPr>
      <w:r>
        <w:t xml:space="preserve">3. Sustainable Operations as Brand Pillar</w:t>
      </w:r>
    </w:p>
    <w:p>
      <w:pPr>
        <w:pStyle w:val="FirstParagraph"/>
      </w:pPr>
      <w:r>
        <w:t xml:space="preserve">Baker’s commitment to zero-waste is not a marketing tactic—it's core to the brand. This includes:</w:t>
      </w:r>
    </w:p>
    <w:p>
      <w:pPr>
        <w:numPr>
          <w:ilvl w:val="0"/>
          <w:numId w:val="1005"/>
        </w:numPr>
        <w:pStyle w:val="Compact"/>
      </w:pPr>
      <w:r>
        <w:t xml:space="preserve">Compostable packaging made from Australian sugarcane waste, displayed with "This Box Was Made in Melbourne" messaging.</w:t>
      </w:r>
    </w:p>
    <w:p>
      <w:pPr>
        <w:numPr>
          <w:ilvl w:val="0"/>
          <w:numId w:val="1005"/>
        </w:numPr>
        <w:pStyle w:val="Compact"/>
      </w:pPr>
      <w:r>
        <w:t xml:space="preserve">Quarterly "Waste Not" reports shared via email to Melbourne customers, showing how food scraps feed local urban farms (e.g., 2.5 tons diverted from landfill in Q1).</w:t>
      </w:r>
    </w:p>
    <w:bookmarkEnd w:id="26"/>
    <w:bookmarkEnd w:id="27"/>
    <w:bookmarkStart w:id="28" w:name="Xfa6a0456750c91ff41c8fd6fc99531c01d0dad1"/>
    <w:p>
      <w:pPr>
        <w:pStyle w:val="Heading2"/>
      </w:pPr>
      <w:r>
        <w:t xml:space="preserve">Budget Allocation: Baker Australia Melbourne Focus</w:t>
      </w:r>
    </w:p>
    <w:p>
      <w:pPr>
        <w:pStyle w:val="FirstParagraph"/>
      </w:pPr>
      <w:r>
        <w:t xml:space="preserve">Total budget: $350,000 for Year 1, with 65% allocated to Melbourne-specific initiatives:</w:t>
      </w:r>
    </w:p>
    <w:p>
      <w:pPr>
        <w:numPr>
          <w:ilvl w:val="0"/>
          <w:numId w:val="1006"/>
        </w:numPr>
        <w:pStyle w:val="Compact"/>
      </w:pPr>
      <w:r>
        <w:t xml:space="preserve">Community Events (45%)</w:t>
      </w:r>
    </w:p>
    <w:p>
      <w:pPr>
        <w:numPr>
          <w:ilvl w:val="0"/>
          <w:numId w:val="1006"/>
        </w:numPr>
        <w:pStyle w:val="Compact"/>
      </w:pPr>
      <w:r>
        <w:t xml:space="preserve">Digital &amp; Influencer Marketing (30%)</w:t>
      </w:r>
    </w:p>
    <w:p>
      <w:pPr>
        <w:numPr>
          <w:ilvl w:val="0"/>
          <w:numId w:val="1006"/>
        </w:numPr>
        <w:pStyle w:val="Compact"/>
      </w:pPr>
      <w:r>
        <w:t xml:space="preserve">Sustainability Programs (25%)</w:t>
      </w:r>
    </w:p>
    <w:bookmarkEnd w:id="28"/>
    <w:bookmarkStart w:id="29" w:name="X1657becbe7c289813eeb954f80cd5a37deced7b"/>
    <w:p>
      <w:pPr>
        <w:pStyle w:val="Heading2"/>
      </w:pPr>
      <w:r>
        <w:t xml:space="preserve">Measurement &amp; KPIs: Tracking Baker's Melbourne Success</w:t>
      </w:r>
    </w:p>
    <w:p>
      <w:pPr>
        <w:pStyle w:val="FirstParagraph"/>
      </w:pPr>
      <w:r>
        <w:t xml:space="preserve">Success will be measured through metrics deeply tied to the Australia Melbourne market:</w:t>
      </w:r>
    </w:p>
    <w:p>
      <w:pPr>
        <w:numPr>
          <w:ilvl w:val="0"/>
          <w:numId w:val="1007"/>
        </w:numPr>
        <w:pStyle w:val="Compact"/>
      </w:pPr>
      <w:r>
        <w:rPr>
          <w:bCs/>
          <w:b/>
        </w:rPr>
        <w:t xml:space="preserve">Community Engagement:</w:t>
      </w:r>
      <w:r>
        <w:t xml:space="preserve"> </w:t>
      </w:r>
      <w:r>
        <w:t xml:space="preserve">Number of participants in local events (target: 500+ per event).</w:t>
      </w:r>
    </w:p>
    <w:p>
      <w:pPr>
        <w:numPr>
          <w:ilvl w:val="0"/>
          <w:numId w:val="1007"/>
        </w:numPr>
        <w:pStyle w:val="Compact"/>
      </w:pPr>
      <w:r>
        <w:rPr>
          <w:bCs/>
          <w:b/>
        </w:rPr>
        <w:t xml:space="preserve">Digital Reach:</w:t>
      </w:r>
      <w:r>
        <w:t xml:space="preserve"> </w:t>
      </w:r>
      <w:r>
        <w:t xml:space="preserve">30% increase in Melbourne-specific Instagram engagement rate.</w:t>
      </w:r>
    </w:p>
    <w:p>
      <w:pPr>
        <w:numPr>
          <w:ilvl w:val="0"/>
          <w:numId w:val="1007"/>
        </w:numPr>
        <w:pStyle w:val="Compact"/>
      </w:pPr>
      <w:r>
        <w:rPr>
          <w:bCs/>
          <w:b/>
        </w:rPr>
        <w:t xml:space="preserve">Sustainability Impact:</w:t>
      </w:r>
      <w:r>
        <w:t xml:space="preserve"> </w:t>
      </w:r>
      <w:r>
        <w:t xml:space="preserve">95% customer awareness of Baker's zero-waste initiatives (via post-purchase surveys).</w:t>
      </w:r>
    </w:p>
    <w:bookmarkEnd w:id="29"/>
    <w:bookmarkStart w:id="30" w:name="Xbc93cd441c551a61392e856d5ddd3be42b71b1f"/>
    <w:p>
      <w:pPr>
        <w:pStyle w:val="Heading2"/>
      </w:pPr>
      <w:r>
        <w:t xml:space="preserve">Conclusion: Baker’s Future in Australia Melbourne</w:t>
      </w:r>
    </w:p>
    <w:p>
      <w:pPr>
        <w:pStyle w:val="FirstParagraph"/>
      </w:pPr>
      <w:r>
        <w:t xml:space="preserve">This Marketing Plan positions Baker not as another bakery, but as a cultural extension of Melbourne’s identity. By embedding itself in the city's food ecosystem—from sourcing from Victorian farms to partnering with local artists—the Brand will resonate deeply with consumers who value authenticity and community. The success of this plan is measured not just in sales, but in how seamlessly Baker becomes part of Melbourne’s daily rhythm: the first place locals recommend for breakfast on a Saturday morning, the bakery that embodies Australia's growing food consciousness. Baker’s journey begins now, building its legacy one loaf at a time across the vibrant streets of Melbourne. This Marketing Plan is the roadmap to making Baker synonymous with exceptional, locally-rooted baking in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Melbourne Australia</dc:title>
  <dc:creator/>
  <dc:language>en</dc:language>
  <cp:keywords/>
  <dcterms:created xsi:type="dcterms:W3CDTF">2026-07-22T04:15:04Z</dcterms:created>
  <dcterms:modified xsi:type="dcterms:W3CDTF">2026-07-22T04:15:04Z</dcterms:modified>
</cp:coreProperties>
</file>

<file path=docProps/custom.xml><?xml version="1.0" encoding="utf-8"?>
<Properties xmlns="http://schemas.openxmlformats.org/officeDocument/2006/custom-properties" xmlns:vt="http://schemas.openxmlformats.org/officeDocument/2006/docPropsVTypes"/>
</file>