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Australia</w:t>
      </w:r>
      <w:r>
        <w:t xml:space="preserve"> </w:t>
      </w:r>
      <w:r>
        <w:t xml:space="preserve">Sydney</w:t>
      </w:r>
    </w:p>
    <w:bookmarkStart w:id="33" w:name="X5343fd7dbb59460a942e023f81b4b1343b106db"/>
    <w:p>
      <w:pPr>
        <w:pStyle w:val="Heading1"/>
      </w:pPr>
      <w:r>
        <w:t xml:space="preserve">Comprehensive Marketing Plan for Baker in Australia Sydney</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launching in the competitive Sydney market. Targeting health-conscious urban professionals and families across Australia Sydney, this plan leverages local cultural nuances and consumer trends to establish Baker as the premier destination for freshly baked goods. With an initial investment of $150,000, we project 35% market penetration in key Sydney suburbs within 18 months through hyper-localized marketing tactics that resonate with Australian baking traditions while introducing innovative product lines.</w:t>
      </w:r>
    </w:p>
    <w:bookmarkEnd w:id="20"/>
    <w:bookmarkStart w:id="21" w:name="market-analysis-australia-sydney-context"/>
    <w:p>
      <w:pPr>
        <w:pStyle w:val="Heading2"/>
      </w:pPr>
      <w:r>
        <w:t xml:space="preserve">Market Analysis: Australia Sydney Context</w:t>
      </w:r>
    </w:p>
    <w:p>
      <w:pPr>
        <w:pStyle w:val="FirstParagraph"/>
      </w:pPr>
      <w:r>
        <w:t xml:space="preserve">Sydney's bakery landscape is highly competitive, dominated by chains like The Coffee Club and local independents. However, a significant gap exists in the premium artisanal segment where customers seek ethically sourced, gluten-free options and heritage recipes—aligning perfectly with Baker's mission. Recent data from IBISWorld (2023) shows Sydney's specialty bakery market grew at 7.2% annually, driven by rising health awareness and $18 billion in annual bakery sales across Australia. Key insights include:</w:t>
      </w:r>
    </w:p>
    <w:p>
      <w:pPr>
        <w:pStyle w:val="BodyText"/>
      </w:pPr>
      <w:r>
        <w:t xml:space="preserve">74% of Sydney consumers prioritize locally made products (Roy Morgan Research)</w:t>
      </w:r>
    </w:p>
    <w:p>
      <w:pPr>
        <w:pStyle w:val="BodyText"/>
      </w:pPr>
      <w:r>
        <w:t xml:space="preserve">32% of households purchase specialty bread weekly (ABS Food Survey)</w:t>
      </w:r>
    </w:p>
    <w:p>
      <w:pPr>
        <w:pStyle w:val="BodyText"/>
      </w:pPr>
      <w:r>
        <w:t xml:space="preserve">Peak demand occurs 6-9am and 3-5pm in CBD and residential hubs like Paddington, Surry Hills, and Bondi</w:t>
      </w:r>
    </w:p>
    <w:bookmarkEnd w:id="21"/>
    <w:bookmarkStart w:id="22" w:name="target-audience-segmentation"/>
    <w:p>
      <w:pPr>
        <w:pStyle w:val="Heading2"/>
      </w:pPr>
      <w:r>
        <w:t xml:space="preserve">Target Audience Segmentation</w:t>
      </w:r>
    </w:p>
    <w:p>
      <w:pPr>
        <w:pStyle w:val="FirstParagraph"/>
      </w:pPr>
      <w:r>
        <w:t xml:space="preserve">Baker's primary audience in Australia Sydney comprises:</w:t>
      </w:r>
    </w:p>
    <w:p>
      <w:pPr>
        <w:numPr>
          <w:ilvl w:val="0"/>
          <w:numId w:val="1001"/>
        </w:numPr>
        <w:pStyle w:val="Compact"/>
      </w:pPr>
      <w:r>
        <w:rPr>
          <w:bCs/>
          <w:b/>
        </w:rPr>
        <w:t xml:space="preserve">Urban Health Enthusiasts (45%):</w:t>
      </w:r>
      <w:r>
        <w:t xml:space="preserve"> </w:t>
      </w:r>
      <w:r>
        <w:t xml:space="preserve">28-45yo professionals seeking gluten-free sourdough and organic options. They value transparency about ingredients and are active on Instagram.</w:t>
      </w:r>
    </w:p>
    <w:p>
      <w:pPr>
        <w:numPr>
          <w:ilvl w:val="0"/>
          <w:numId w:val="1001"/>
        </w:numPr>
        <w:pStyle w:val="Compact"/>
      </w:pPr>
      <w:r>
        <w:rPr>
          <w:bCs/>
          <w:b/>
        </w:rPr>
        <w:t xml:space="preserve">Family-Focused Parents (30%):</w:t>
      </w:r>
      <w:r>
        <w:t xml:space="preserve"> </w:t>
      </w:r>
      <w:r>
        <w:t xml:space="preserve">Suburban parents prioritizing wholesome snacks for children, drawn to Baker's vegan pastry range.</w:t>
      </w:r>
    </w:p>
    <w:p>
      <w:pPr>
        <w:numPr>
          <w:ilvl w:val="0"/>
          <w:numId w:val="1001"/>
        </w:numPr>
        <w:pStyle w:val="Compact"/>
      </w:pPr>
      <w:r>
        <w:rPr>
          <w:bCs/>
          <w:b/>
        </w:rPr>
        <w:t xml:space="preserve">Cultural Heritage Seekers (25%):</w:t>
      </w:r>
      <w:r>
        <w:t xml:space="preserve"> </w:t>
      </w:r>
      <w:r>
        <w:t xml:space="preserve">Multicultural residents craving authentic recipes like lamingtons with Australian bush honey or Italian panettone.</w:t>
      </w:r>
    </w:p>
    <w:bookmarkEnd w:id="22"/>
    <w:bookmarkStart w:id="23" w:name="marketing-objectives"/>
    <w:p>
      <w:pPr>
        <w:pStyle w:val="Heading2"/>
      </w:pPr>
      <w:r>
        <w:t xml:space="preserve">Marketing Objectives</w:t>
      </w:r>
    </w:p>
    <w:p>
      <w:pPr>
        <w:pStyle w:val="FirstParagraph"/>
      </w:pPr>
      <w:r>
        <w:t xml:space="preserve">Over 18 months, Baker will achieve:</w:t>
      </w:r>
    </w:p>
    <w:p>
      <w:pPr>
        <w:numPr>
          <w:ilvl w:val="0"/>
          <w:numId w:val="1002"/>
        </w:numPr>
        <w:pStyle w:val="Compact"/>
      </w:pPr>
      <w:r>
        <w:t xml:space="preserve">Achieve 15% market share in Sydney's premium artisanal bakery segment by Year 2</w:t>
      </w:r>
    </w:p>
    <w:p>
      <w:pPr>
        <w:numPr>
          <w:ilvl w:val="0"/>
          <w:numId w:val="1002"/>
        </w:numPr>
        <w:pStyle w:val="Compact"/>
      </w:pPr>
      <w:r>
        <w:t xml:space="preserve">Create $300,000 monthly revenue with a 65% gross margin</w:t>
      </w:r>
    </w:p>
    <w:p>
      <w:pPr>
        <w:numPr>
          <w:ilvl w:val="0"/>
          <w:numId w:val="1002"/>
        </w:numPr>
        <w:pStyle w:val="Compact"/>
      </w:pPr>
      <w:r>
        <w:t xml:space="preserve">Build brand recognition to 85% among target demographics (measured via survey)</w:t>
      </w:r>
    </w:p>
    <w:p>
      <w:pPr>
        <w:numPr>
          <w:ilvl w:val="0"/>
          <w:numId w:val="1002"/>
        </w:numPr>
        <w:pStyle w:val="Compact"/>
      </w:pPr>
      <w:r>
        <w:t xml:space="preserve">Attain a minimum 4.7/5 Google rating across all Sydney outlets</w:t>
      </w:r>
    </w:p>
    <w:bookmarkEnd w:id="23"/>
    <w:bookmarkStart w:id="28" w:name="Xed72f4b4d4f3e07898b35458ca09e46ca90e261"/>
    <w:p>
      <w:pPr>
        <w:pStyle w:val="Heading2"/>
      </w:pPr>
      <w:r>
        <w:t xml:space="preserve">Marketing Strategies: The Baker Sydney Approach</w:t>
      </w:r>
    </w:p>
    <w:bookmarkStart w:id="24" w:name="product-strategy"/>
    <w:p>
      <w:pPr>
        <w:pStyle w:val="Heading3"/>
      </w:pPr>
      <w:r>
        <w:t xml:space="preserve">Product Strategy</w:t>
      </w:r>
    </w:p>
    <w:p>
      <w:pPr>
        <w:pStyle w:val="FirstParagraph"/>
      </w:pPr>
      <w:r>
        <w:t xml:space="preserve">Baker will differentiate through:</w:t>
      </w:r>
    </w:p>
    <w:p>
      <w:pPr>
        <w:numPr>
          <w:ilvl w:val="0"/>
          <w:numId w:val="1003"/>
        </w:numPr>
        <w:pStyle w:val="Compact"/>
      </w:pPr>
      <w:r>
        <w:rPr>
          <w:bCs/>
          <w:b/>
        </w:rPr>
        <w:t xml:space="preserve">Sydney-Exclusive Flavors:</w:t>
      </w:r>
      <w:r>
        <w:t xml:space="preserve"> </w:t>
      </w:r>
      <w:r>
        <w:t xml:space="preserve">"Bondi Beach" sourdough with local sea salt, "Kangaroo Valley" honey cakes using native Australian ingredients.</w:t>
      </w:r>
    </w:p>
    <w:p>
      <w:pPr>
        <w:numPr>
          <w:ilvl w:val="0"/>
          <w:numId w:val="1003"/>
        </w:numPr>
        <w:pStyle w:val="Compact"/>
      </w:pPr>
      <w:r>
        <w:rPr>
          <w:bCs/>
          <w:b/>
        </w:rPr>
        <w:t xml:space="preserve">Ethical Sourcing:</w:t>
      </w:r>
      <w:r>
        <w:t xml:space="preserve"> </w:t>
      </w:r>
      <w:r>
        <w:t xml:space="preserve">All flour from NSW family farms; zero food waste via partnerships with Sydney cafes for daily surplus redistribution.</w:t>
      </w:r>
    </w:p>
    <w:p>
      <w:pPr>
        <w:numPr>
          <w:ilvl w:val="0"/>
          <w:numId w:val="1003"/>
        </w:numPr>
        <w:pStyle w:val="Compact"/>
      </w:pPr>
      <w:r>
        <w:rPr>
          <w:bCs/>
          <w:b/>
        </w:rPr>
        <w:t xml:space="preserve">Customization:</w:t>
      </w:r>
      <w:r>
        <w:t xml:space="preserve"> </w:t>
      </w:r>
      <w:r>
        <w:t xml:space="preserve">Digital kiosks at all locations allowing customers to design personalized cakes for events across Australia Sydney.</w:t>
      </w:r>
    </w:p>
    <w:bookmarkEnd w:id="24"/>
    <w:bookmarkStart w:id="25" w:name="pricing-strategy"/>
    <w:p>
      <w:pPr>
        <w:pStyle w:val="Heading3"/>
      </w:pPr>
      <w:r>
        <w:t xml:space="preserve">Pricing Strategy</w:t>
      </w:r>
    </w:p>
    <w:p>
      <w:pPr>
        <w:pStyle w:val="FirstParagraph"/>
      </w:pPr>
      <w:r>
        <w:t xml:space="preserve">A premium pricing model reflecting quality:</w:t>
      </w:r>
    </w:p>
    <w:p>
      <w:pPr>
        <w:numPr>
          <w:ilvl w:val="0"/>
          <w:numId w:val="1004"/>
        </w:numPr>
        <w:pStyle w:val="Compact"/>
      </w:pPr>
      <w:r>
        <w:t xml:space="preserve">Bread: $6.50-$8.00 (vs industry average $4.50-$6.00)</w:t>
      </w:r>
    </w:p>
    <w:p>
      <w:pPr>
        <w:numPr>
          <w:ilvl w:val="0"/>
          <w:numId w:val="1004"/>
        </w:numPr>
        <w:pStyle w:val="Compact"/>
      </w:pPr>
      <w:r>
        <w:t xml:space="preserve">Specialty Cakes: $28-$45 (35% above competitors)</w:t>
      </w:r>
    </w:p>
    <w:p>
      <w:pPr>
        <w:numPr>
          <w:ilvl w:val="0"/>
          <w:numId w:val="1004"/>
        </w:numPr>
        <w:pStyle w:val="Compact"/>
      </w:pPr>
      <w:r>
        <w:rPr>
          <w:iCs/>
          <w:i/>
        </w:rPr>
        <w:t xml:space="preserve">Justification:</w:t>
      </w:r>
      <w:r>
        <w:t xml:space="preserve"> </w:t>
      </w:r>
      <w:r>
        <w:t xml:space="preserve">71% of Sydney consumers pay 15-20% more for traceable ingredients (Deloitte Australia Report).</w:t>
      </w:r>
    </w:p>
    <w:bookmarkEnd w:id="25"/>
    <w:bookmarkStart w:id="26" w:name="distribution-strategy"/>
    <w:p>
      <w:pPr>
        <w:pStyle w:val="Heading3"/>
      </w:pPr>
      <w:r>
        <w:t xml:space="preserve">Distribution Strategy</w:t>
      </w:r>
    </w:p>
    <w:p>
      <w:pPr>
        <w:pStyle w:val="FirstParagraph"/>
      </w:pPr>
      <w:r>
        <w:t xml:space="preserve">Hyper-localized physical and digital presence:</w:t>
      </w:r>
    </w:p>
    <w:p>
      <w:pPr>
        <w:numPr>
          <w:ilvl w:val="0"/>
          <w:numId w:val="1005"/>
        </w:numPr>
        <w:pStyle w:val="Compact"/>
      </w:pPr>
      <w:r>
        <w:rPr>
          <w:bCs/>
          <w:b/>
        </w:rPr>
        <w:t xml:space="preserve">Flagship Stores:</w:t>
      </w:r>
      <w:r>
        <w:t xml:space="preserve"> </w:t>
      </w:r>
      <w:r>
        <w:t xml:space="preserve">4 strategically placed locations in Sydney CBD, Paddington, Newtown, and Manly to maximize accessibility across Australia Sydney.</w:t>
      </w:r>
    </w:p>
    <w:p>
      <w:pPr>
        <w:numPr>
          <w:ilvl w:val="0"/>
          <w:numId w:val="1005"/>
        </w:numPr>
        <w:pStyle w:val="Compact"/>
      </w:pPr>
      <w:r>
        <w:rPr>
          <w:bCs/>
          <w:b/>
        </w:rPr>
        <w:t xml:space="preserve">Digital Ecosystem:</w:t>
      </w:r>
      <w:r>
        <w:t xml:space="preserve"> </w:t>
      </w:r>
      <w:r>
        <w:t xml:space="preserve">App-based ordering with same-day delivery across all postcodes (2-3km radius). Partnering with Uber Eats for wider coverage.</w:t>
      </w:r>
    </w:p>
    <w:p>
      <w:pPr>
        <w:numPr>
          <w:ilvl w:val="0"/>
          <w:numId w:val="1005"/>
        </w:numPr>
        <w:pStyle w:val="Compact"/>
      </w:pPr>
      <w:r>
        <w:rPr>
          <w:bCs/>
          <w:b/>
        </w:rPr>
        <w:t xml:space="preserve">Community Integration:</w:t>
      </w:r>
      <w:r>
        <w:t xml:space="preserve"> </w:t>
      </w:r>
      <w:r>
        <w:t xml:space="preserve">Pop-up bakeries at Sydney events like Vivid Light Festival and Bondi to build local loyalty.</w:t>
      </w:r>
    </w:p>
    <w:bookmarkEnd w:id="26"/>
    <w:bookmarkStart w:id="27" w:name="promotion-strategy"/>
    <w:p>
      <w:pPr>
        <w:pStyle w:val="Heading3"/>
      </w:pPr>
      <w:r>
        <w:t xml:space="preserve">Promotion Strategy</w:t>
      </w:r>
    </w:p>
    <w:p>
      <w:pPr>
        <w:pStyle w:val="FirstParagraph"/>
      </w:pPr>
      <w:r>
        <w:t xml:space="preserve">Crafting authentic Australian Sydney narratives:</w:t>
      </w:r>
    </w:p>
    <w:p>
      <w:pPr>
        <w:numPr>
          <w:ilvl w:val="0"/>
          <w:numId w:val="1006"/>
        </w:numPr>
        <w:pStyle w:val="Compact"/>
      </w:pPr>
      <w:r>
        <w:rPr>
          <w:bCs/>
          <w:b/>
        </w:rPr>
        <w:t xml:space="preserve">Local Influencer Collaborations:</w:t>
      </w:r>
      <w:r>
        <w:t xml:space="preserve"> </w:t>
      </w:r>
      <w:r>
        <w:t xml:space="preserve">Partnering with 15+ Sydney-based food influencers (e.g., @SydneyFoodie) for "Meet the Baker" behind-the-scenes content.</w:t>
      </w:r>
    </w:p>
    <w:p>
      <w:pPr>
        <w:numPr>
          <w:ilvl w:val="0"/>
          <w:numId w:val="1006"/>
        </w:numPr>
        <w:pStyle w:val="Compact"/>
      </w:pPr>
      <w:r>
        <w:rPr>
          <w:bCs/>
          <w:b/>
        </w:rPr>
        <w:t xml:space="preserve">Sustainability Storytelling:</w:t>
      </w:r>
      <w:r>
        <w:t xml:space="preserve"> </w:t>
      </w:r>
      <w:r>
        <w:t xml:space="preserve">"Bake Green" campaign highlighting zero-waste practices, featured in Sydney Morning Herald's sustainability section.</w:t>
      </w:r>
    </w:p>
    <w:p>
      <w:pPr>
        <w:numPr>
          <w:ilvl w:val="0"/>
          <w:numId w:val="1006"/>
        </w:numPr>
        <w:pStyle w:val="Compact"/>
      </w:pPr>
      <w:r>
        <w:rPr>
          <w:bCs/>
          <w:b/>
        </w:rPr>
        <w:t xml:space="preserve">Community Events:</w:t>
      </w:r>
      <w:r>
        <w:t xml:space="preserve"> </w:t>
      </w:r>
      <w:r>
        <w:t xml:space="preserve">Monthly free baking workshops at local libraries (e.g., Paddington Library) teaching heritage recipes using Australian ingredients.</w:t>
      </w:r>
    </w:p>
    <w:p>
      <w:pPr>
        <w:numPr>
          <w:ilvl w:val="0"/>
          <w:numId w:val="1006"/>
        </w:numPr>
        <w:pStyle w:val="Compact"/>
      </w:pPr>
      <w:r>
        <w:rPr>
          <w:bCs/>
          <w:b/>
        </w:rPr>
        <w:t xml:space="preserve">Hyper-Local SEO:</w:t>
      </w:r>
      <w:r>
        <w:t xml:space="preserve"> </w:t>
      </w:r>
      <w:r>
        <w:t xml:space="preserve">Optimizing for "baker near me Sydney" and "gluten-free bakery Australia" with Google My Business integration.</w:t>
      </w:r>
    </w:p>
    <w:bookmarkEnd w:id="27"/>
    <w:bookmarkEnd w:id="28"/>
    <w:bookmarkStart w:id="29" w:name="budget-allocation"/>
    <w:p>
      <w:pPr>
        <w:pStyle w:val="Heading2"/>
      </w:pPr>
      <w:r>
        <w:t xml:space="preserve">Budget Allocation</w:t>
      </w:r>
    </w:p>
    <w:p>
      <w:pPr>
        <w:pStyle w:val="FirstParagraph"/>
      </w:pPr>
      <w:r>
        <w:t xml:space="preserve">Total Marketing Budget: $150,000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Influencer &amp; Content Marketing</w:t>
            </w:r>
          </w:p>
        </w:tc>
        <w:tc>
          <w:tcPr/>
          <w:p>
            <w:pPr>
              <w:pStyle w:val="Compact"/>
              <w:jc w:val="left"/>
            </w:pPr>
            <w:r>
              <w:t xml:space="preserve">$45,000 (30%)</w:t>
            </w:r>
          </w:p>
        </w:tc>
        <w:tc>
          <w:tcPr/>
          <w:p>
            <w:pPr>
              <w:pStyle w:val="Compact"/>
              <w:jc w:val="left"/>
            </w:pPr>
            <w:r>
              <w:t xml:space="preserve">Driving local engagement in Australia Sydney market.</w:t>
            </w:r>
          </w:p>
        </w:tc>
      </w:tr>
      <w:tr>
        <w:tc>
          <w:tcPr/>
          <w:p>
            <w:pPr>
              <w:pStyle w:val="Compact"/>
              <w:jc w:val="left"/>
            </w:pPr>
            <w:r>
              <w:t xml:space="preserve">Community Events &amp; Sponsorships</w:t>
            </w:r>
          </w:p>
        </w:tc>
        <w:tc>
          <w:tcPr/>
          <w:p>
            <w:pPr>
              <w:pStyle w:val="Compact"/>
              <w:jc w:val="left"/>
            </w:pPr>
            <w:r>
              <w:t xml:space="preserve">$35,000 (23%)</w:t>
            </w:r>
          </w:p>
        </w:tc>
        <w:tc>
          <w:tcPr/>
          <w:p>
            <w:pPr>
              <w:pStyle w:val="Compact"/>
              <w:jc w:val="left"/>
            </w:pPr>
            <w:r>
              <w:t xml:space="preserve">Building grassroots brand affinity through authentic Sydney participation.</w:t>
            </w:r>
          </w:p>
        </w:tc>
      </w:tr>
      <w:tr>
        <w:tc>
          <w:tcPr/>
          <w:p>
            <w:pPr>
              <w:pStyle w:val="Compact"/>
              <w:jc w:val="left"/>
            </w:pPr>
            <w:r>
              <w:t xml:space="preserve">Digital Advertising (Google/Facebook)</w:t>
            </w:r>
          </w:p>
        </w:tc>
        <w:tc>
          <w:tcPr/>
          <w:p>
            <w:pPr>
              <w:pStyle w:val="Compact"/>
              <w:jc w:val="left"/>
            </w:pPr>
            <w:r>
              <w:t xml:space="preserve">$40,000 (27%)</w:t>
            </w:r>
          </w:p>
        </w:tc>
        <w:tc>
          <w:tcPr/>
          <w:p>
            <w:pPr>
              <w:pStyle w:val="Compact"/>
              <w:jc w:val="left"/>
            </w:pPr>
            <w:r>
              <w:t xml:space="preserve">Targeted campaigns focusing on Sydney suburbs and dietary keywords.</w:t>
            </w:r>
          </w:p>
        </w:tc>
      </w:tr>
      <w:tr>
        <w:tc>
          <w:tcPr/>
          <w:p>
            <w:pPr>
              <w:pStyle w:val="Compact"/>
              <w:jc w:val="left"/>
            </w:pPr>
            <w:r>
              <w:t xml:space="preserve">PR &amp; Media Relations</w:t>
            </w:r>
          </w:p>
        </w:tc>
        <w:tc>
          <w:tcPr/>
          <w:p>
            <w:pPr>
              <w:pStyle w:val="Compact"/>
              <w:jc w:val="left"/>
            </w:pPr>
            <w:r>
              <w:t xml:space="preserve">$15,000 (10%)</w:t>
            </w:r>
          </w:p>
        </w:tc>
        <w:tc>
          <w:tcPr/>
          <w:p>
            <w:pPr>
              <w:pStyle w:val="Compact"/>
              <w:jc w:val="left"/>
            </w:pPr>
            <w:r>
              <w:t xml:space="preserve">Sydney media partnerships for brand credibility.</w:t>
            </w:r>
          </w:p>
        </w:tc>
      </w:tr>
      <w:tr>
        <w:tc>
          <w:tcPr/>
          <w:p>
            <w:pPr>
              <w:pStyle w:val="Compact"/>
              <w:jc w:val="left"/>
            </w:pPr>
            <w:r>
              <w:t xml:space="preserve">Contingency Fund</w:t>
            </w:r>
          </w:p>
        </w:tc>
        <w:tc>
          <w:tcPr/>
          <w:p>
            <w:pPr>
              <w:pStyle w:val="Compact"/>
              <w:jc w:val="left"/>
            </w:pPr>
            <w:r>
              <w:t xml:space="preserve">$15,000 (10%)</w:t>
            </w:r>
          </w:p>
        </w:tc>
        <w:tc>
          <w:tcPr/>
          <w:p>
            <w:pPr>
              <w:pStyle w:val="Compact"/>
              <w:jc w:val="left"/>
            </w:pPr>
            <w:r>
              <w:t xml:space="preserve">Flexible allocation for emerging Sydney market opportunities.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Store setup in Paddington &amp; CBD, influencer onboarding, and launch of "Bake Green" sustainability campaign.</w:t>
      </w:r>
    </w:p>
    <w:p>
      <w:pPr>
        <w:pStyle w:val="BodyText"/>
      </w:pPr>
      <w:r>
        <w:rPr>
          <w:bCs/>
          <w:b/>
        </w:rPr>
        <w:t xml:space="preserve">Months 4-6:</w:t>
      </w:r>
      <w:r>
        <w:t xml:space="preserve"> </w:t>
      </w:r>
      <w:r>
        <w:t xml:space="preserve">Manly pop-up bakery during Sydney Festival; digital ad surge targeting health-conscious suburbs.</w:t>
      </w:r>
    </w:p>
    <w:p>
      <w:pPr>
        <w:pStyle w:val="BodyText"/>
      </w:pPr>
      <w:r>
        <w:rPr>
          <w:bCs/>
          <w:b/>
        </w:rPr>
        <w:t xml:space="preserve">Months 7-12:</w:t>
      </w:r>
      <w:r>
        <w:t xml:space="preserve"> </w:t>
      </w:r>
      <w:r>
        <w:t xml:space="preserve">Newtown flagship store opening; expansion of community workshops to all key Sydney suburbs.</w:t>
      </w:r>
    </w:p>
    <w:p>
      <w:pPr>
        <w:pStyle w:val="BodyText"/>
      </w:pPr>
      <w:r>
        <w:rPr>
          <w:bCs/>
          <w:b/>
        </w:rPr>
        <w:t xml:space="preserve">Months 13-18:</w:t>
      </w:r>
      <w:r>
        <w:t xml:space="preserve"> </w:t>
      </w:r>
      <w:r>
        <w:t xml:space="preserve">Franchise-ready model development for Melbourne entry (post-Sydney dominance).</w:t>
      </w:r>
    </w:p>
    <w:bookmarkEnd w:id="30"/>
    <w:bookmarkStart w:id="31" w:name="evaluation-metrics"/>
    <w:p>
      <w:pPr>
        <w:pStyle w:val="Heading2"/>
      </w:pPr>
      <w:r>
        <w:t xml:space="preserve">Evaluation Metrics</w:t>
      </w:r>
    </w:p>
    <w:p>
      <w:pPr>
        <w:pStyle w:val="FirstParagraph"/>
      </w:pPr>
      <w:r>
        <w:t xml:space="preserve">Baker will track success through:</w:t>
      </w:r>
    </w:p>
    <w:p>
      <w:pPr>
        <w:numPr>
          <w:ilvl w:val="0"/>
          <w:numId w:val="1007"/>
        </w:numPr>
        <w:pStyle w:val="Compact"/>
      </w:pPr>
      <w:r>
        <w:rPr>
          <w:bCs/>
          <w:b/>
        </w:rPr>
        <w:t xml:space="preserve">Local KPIs:</w:t>
      </w:r>
      <w:r>
        <w:t xml:space="preserve"> </w:t>
      </w:r>
      <w:r>
        <w:t xml:space="preserve">Foot traffic in Sydney suburbs, social mentions using #BakerSydney, repeat customer rate (target: 40%)</w:t>
      </w:r>
    </w:p>
    <w:p>
      <w:pPr>
        <w:numPr>
          <w:ilvl w:val="0"/>
          <w:numId w:val="1007"/>
        </w:numPr>
        <w:pStyle w:val="Compact"/>
      </w:pPr>
      <w:r>
        <w:rPr>
          <w:bCs/>
          <w:b/>
        </w:rPr>
        <w:t xml:space="preserve">Financial Metrics:</w:t>
      </w:r>
      <w:r>
        <w:t xml:space="preserve"> </w:t>
      </w:r>
      <w:r>
        <w:t xml:space="preserve">Revenue per outlet (target: $25k/month), customer acquisition cost ($18 vs industry $25)</w:t>
      </w:r>
    </w:p>
    <w:p>
      <w:pPr>
        <w:numPr>
          <w:ilvl w:val="0"/>
          <w:numId w:val="1007"/>
        </w:numPr>
        <w:pStyle w:val="Compact"/>
      </w:pPr>
      <w:r>
        <w:rPr>
          <w:bCs/>
          <w:b/>
        </w:rPr>
        <w:t xml:space="preserve">Sustainability Metrics:</w:t>
      </w:r>
      <w:r>
        <w:t xml:space="preserve"> </w:t>
      </w:r>
      <w:r>
        <w:t xml:space="preserve">Waste reduction percentage, local supplier partnerships (target: 90% NSW-sourced ingredients)</w:t>
      </w:r>
    </w:p>
    <w:bookmarkEnd w:id="31"/>
    <w:bookmarkStart w:id="32" w:name="conclusion"/>
    <w:p>
      <w:pPr>
        <w:pStyle w:val="Heading2"/>
      </w:pPr>
      <w:r>
        <w:t xml:space="preserve">Conclusion</w:t>
      </w:r>
    </w:p>
    <w:p>
      <w:pPr>
        <w:pStyle w:val="FirstParagraph"/>
      </w:pPr>
      <w:r>
        <w:t xml:space="preserve">This Marketing Plan positions Baker not merely as a bakery but as a celebration of Australia Sydney's culinary identity. By embedding our brand within the community through authentic local engagement, ethical practices, and hyper-relevant products, we will transform Baker into an indispensable Sydney institution. Every campaign—from our Bondi Beach sourdough to our Paddington workshops—will reinforce that Baker isn't just serving bread; it's nurturing the heartbeat of Australia Sydney's food culture. This strategic focus ensures sustainable growth while delivering measurable results that resonate deeply with Australian consumers.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Australia Sydney</dc:title>
  <dc:creator/>
  <dc:language>en</dc:language>
  <cp:keywords/>
  <dcterms:created xsi:type="dcterms:W3CDTF">2026-05-31T00:31:32Z</dcterms:created>
  <dcterms:modified xsi:type="dcterms:W3CDTF">2026-05-31T00:31:32Z</dcterms:modified>
</cp:coreProperties>
</file>

<file path=docProps/custom.xml><?xml version="1.0" encoding="utf-8"?>
<Properties xmlns="http://schemas.openxmlformats.org/officeDocument/2006/custom-properties" xmlns:vt="http://schemas.openxmlformats.org/officeDocument/2006/docPropsVTypes"/>
</file>