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Bakery:</w:t>
      </w:r>
      <w:r>
        <w:t xml:space="preserve"> </w:t>
      </w:r>
      <w:r>
        <w:t xml:space="preserve">Colombia</w:t>
      </w:r>
      <w:r>
        <w:t xml:space="preserve"> </w:t>
      </w:r>
      <w:r>
        <w:t xml:space="preserve">Bogotá</w:t>
      </w:r>
    </w:p>
    <w:bookmarkStart w:id="33" w:name="X55efe799cb13358fbd5809ed4ccd250aee47fda"/>
    <w:p>
      <w:pPr>
        <w:pStyle w:val="Heading1"/>
      </w:pPr>
      <w:r>
        <w:t xml:space="preserve">Comprehensive Marketing Plan for Baker Bakery: Capturing the Bogotá Market in Colombia</w:t>
      </w:r>
    </w:p>
    <w:bookmarkStart w:id="20" w:name="executive-summary"/>
    <w:p>
      <w:pPr>
        <w:pStyle w:val="Heading2"/>
      </w:pPr>
      <w:r>
        <w:t xml:space="preserve">Executive Summary</w:t>
      </w:r>
    </w:p>
    <w:p>
      <w:pPr>
        <w:pStyle w:val="FirstParagraph"/>
      </w:pPr>
      <w:r>
        <w:t xml:space="preserve">This Marketing Plan outlines a strategic roadmap for "Baker," an artisanal bakery brand poised to capture market share in Colombia Bogotá. Targeting the city's growing demand for premium, locally crafted baked goods, this plan details how Baker will differentiate through authentic Colombian ingredients, sustainable practices, and community integration. With Bogotá's population exceeding 8 million and its status as Colombia's culinary hub, Baker positions itself to become the preferred bakery brand by blending global artisanal standards with distinctly Colombian flavors. The plan targets a 15% market share in premium bakery segments within 24 months through data-driven customer acquisition and community engagement.</w:t>
      </w:r>
    </w:p>
    <w:bookmarkEnd w:id="20"/>
    <w:bookmarkStart w:id="21" w:name="market-analysis-colombia-bogotá-context"/>
    <w:p>
      <w:pPr>
        <w:pStyle w:val="Heading2"/>
      </w:pPr>
      <w:r>
        <w:t xml:space="preserve">Market Analysis: Colombia Bogotá Context</w:t>
      </w:r>
    </w:p>
    <w:p>
      <w:pPr>
        <w:pStyle w:val="FirstParagraph"/>
      </w:pPr>
      <w:r>
        <w:t xml:space="preserve">Bogotá's bakery landscape is highly competitive yet fragmented, dominated by traditional panaderías (local bakeries) and international chains like Brioche D'Oro. However, a significant gap exists for brands merging artisanal quality with Colombian cultural authenticity. According to Colombia's National Administrative Department of Statistics (DANE), Bogotá residents spend over $120 million monthly on bakery products, with premium segments growing at 8% annually—driven by rising disposable income and café culture. Crucially, 72% of Bogotá consumers express preference for locally sourced ingredients (INSTITUTO NACIONAL DE ESTADÍSTICA, 2023). Baker will leverage this insight by sourcing coffee from Colombia's Huila region and seasonal fruits from the Eastern Andes, creating a unique Colombian identity absent in competitors.</w:t>
      </w:r>
    </w:p>
    <w:bookmarkEnd w:id="21"/>
    <w:bookmarkStart w:id="22" w:name="swot-analysis-baker-in-bogotá"/>
    <w:p>
      <w:pPr>
        <w:pStyle w:val="Heading2"/>
      </w:pPr>
      <w:r>
        <w:t xml:space="preserve">SWOT Analysis: Baker in Bogotá</w:t>
      </w:r>
    </w:p>
    <w:p>
      <w:pPr>
        <w:numPr>
          <w:ilvl w:val="0"/>
          <w:numId w:val="1001"/>
        </w:numPr>
        <w:pStyle w:val="Compact"/>
      </w:pPr>
      <w:r>
        <w:rPr>
          <w:bCs/>
          <w:b/>
        </w:rPr>
        <w:t xml:space="preserve">Strengths:</w:t>
      </w:r>
      <w:r>
        <w:t xml:space="preserve"> </w:t>
      </w:r>
      <w:r>
        <w:t xml:space="preserve">Authentic Colombian ingredient storytelling, sustainable packaging (biodegradable), and a trained team with artisanal bakery certifications from Colombia's National Institute of Coffee (ICAFE).</w:t>
      </w:r>
    </w:p>
    <w:p>
      <w:pPr>
        <w:numPr>
          <w:ilvl w:val="0"/>
          <w:numId w:val="1001"/>
        </w:numPr>
        <w:pStyle w:val="Compact"/>
      </w:pPr>
      <w:r>
        <w:rPr>
          <w:bCs/>
          <w:b/>
        </w:rPr>
        <w:t xml:space="preserve">Weaknesses:</w:t>
      </w:r>
      <w:r>
        <w:t xml:space="preserve"> </w:t>
      </w:r>
      <w:r>
        <w:t xml:space="preserve">Limited initial brand recognition compared to established players; higher price points requiring consumer education.</w:t>
      </w:r>
    </w:p>
    <w:p>
      <w:pPr>
        <w:numPr>
          <w:ilvl w:val="0"/>
          <w:numId w:val="1001"/>
        </w:numPr>
        <w:pStyle w:val="Compact"/>
      </w:pPr>
      <w:r>
        <w:rPr>
          <w:bCs/>
          <w:b/>
        </w:rPr>
        <w:t xml:space="preserve">Opportunities:</w:t>
      </w:r>
      <w:r>
        <w:t xml:space="preserve"> </w:t>
      </w:r>
      <w:r>
        <w:t xml:space="preserve">Bogotá's 35% rise in specialty coffee shop traffic (2022-2023), growing health-conscious demographics, and Colombia's "Buy Local" government initiatives.</w:t>
      </w:r>
    </w:p>
    <w:p>
      <w:pPr>
        <w:numPr>
          <w:ilvl w:val="0"/>
          <w:numId w:val="1001"/>
        </w:numPr>
        <w:pStyle w:val="Compact"/>
      </w:pPr>
      <w:r>
        <w:rPr>
          <w:bCs/>
          <w:b/>
        </w:rPr>
        <w:t xml:space="preserve">Threats:</w:t>
      </w:r>
      <w:r>
        <w:t xml:space="preserve"> </w:t>
      </w:r>
      <w:r>
        <w:t xml:space="preserve">Economic volatility affecting discretionary spending, potential supply chain disruptions for imported ingredients, and copycat competitors.</w:t>
      </w:r>
    </w:p>
    <w:bookmarkEnd w:id="22"/>
    <w:bookmarkStart w:id="23" w:name="target-audience-in-colombia-bogotá"/>
    <w:p>
      <w:pPr>
        <w:pStyle w:val="Heading2"/>
      </w:pPr>
      <w:r>
        <w:t xml:space="preserve">Target Audience in Colombia Bogotá</w:t>
      </w:r>
    </w:p>
    <w:p>
      <w:pPr>
        <w:pStyle w:val="FirstParagraph"/>
      </w:pPr>
      <w:r>
        <w:t xml:space="preserve">Baker's primary audience comprises Bogotá's urban professionals (25-45 years) earning $1,500+ monthly who prioritize quality and sustainability. This segment frequents coffee shops, values Colombian cultural pride, and seeks experiential dining. Secondary audiences include tourists seeking authentic Colombian culinary experiences (7 million visitors annually to Bogotá) and wellness-focused families targeting organic ingredients. Key psychographics reveal 68% of Bogotá consumers associate bakery brands with community identity (CITY OF BOGOTÁ MARKET STUDY, 2023), positioning Baker for deep emotional connection.</w:t>
      </w:r>
    </w:p>
    <w:bookmarkEnd w:id="23"/>
    <w:bookmarkStart w:id="28" w:name="marketing-strategies-the-4ps"/>
    <w:p>
      <w:pPr>
        <w:pStyle w:val="Heading2"/>
      </w:pPr>
      <w:r>
        <w:t xml:space="preserve">Marketing Strategies: The 4Ps</w:t>
      </w:r>
    </w:p>
    <w:bookmarkStart w:id="24" w:name="product-strategy"/>
    <w:p>
      <w:pPr>
        <w:pStyle w:val="Heading3"/>
      </w:pPr>
      <w:r>
        <w:t xml:space="preserve">Product Strategy</w:t>
      </w:r>
    </w:p>
    <w:p>
      <w:pPr>
        <w:pStyle w:val="FirstParagraph"/>
      </w:pPr>
      <w:r>
        <w:t xml:space="preserve">Baker will offer a curated menu blending Colombian heritage with global trends:</w:t>
      </w:r>
    </w:p>
    <w:p>
      <w:pPr>
        <w:numPr>
          <w:ilvl w:val="0"/>
          <w:numId w:val="1002"/>
        </w:numPr>
        <w:pStyle w:val="Compact"/>
      </w:pPr>
      <w:r>
        <w:rPr>
          <w:bCs/>
          <w:b/>
        </w:rPr>
        <w:t xml:space="preserve">Cultural Classics:</w:t>
      </w:r>
      <w:r>
        <w:t xml:space="preserve"> </w:t>
      </w:r>
      <w:r>
        <w:t xml:space="preserve">"Arepas de Miel" (honey-filled corn bread), "Buñuelos de Plátano" with local plantain.</w:t>
      </w:r>
    </w:p>
    <w:p>
      <w:pPr>
        <w:numPr>
          <w:ilvl w:val="0"/>
          <w:numId w:val="1002"/>
        </w:numPr>
        <w:pStyle w:val="Compact"/>
      </w:pPr>
      <w:r>
        <w:rPr>
          <w:bCs/>
          <w:b/>
        </w:rPr>
        <w:t xml:space="preserve">Artisanal Innovations:</w:t>
      </w:r>
      <w:r>
        <w:t xml:space="preserve"> </w:t>
      </w:r>
      <w:r>
        <w:t xml:space="preserve">Cold-brew coffee cakes, avocado-chocolate croissants using Colombian avocados.</w:t>
      </w:r>
    </w:p>
    <w:p>
      <w:pPr>
        <w:numPr>
          <w:ilvl w:val="0"/>
          <w:numId w:val="1002"/>
        </w:numPr>
        <w:pStyle w:val="Compact"/>
      </w:pPr>
      <w:r>
        <w:rPr>
          <w:bCs/>
          <w:b/>
        </w:rPr>
        <w:t xml:space="preserve">Sustainability:</w:t>
      </w:r>
      <w:r>
        <w:t xml:space="preserve"> </w:t>
      </w:r>
      <w:r>
        <w:t xml:space="preserve">100% compostable packaging printed with indigenous patterns from Colombia's Amazon region.</w:t>
      </w:r>
    </w:p>
    <w:p>
      <w:pPr>
        <w:pStyle w:val="FirstParagraph"/>
      </w:pPr>
      <w:r>
        <w:t xml:space="preserve">All products will carry QR codes linking to farm stories (e.g., coffee growers in Nariño), reinforcing authenticity for Bogotá consumers who value transparency.</w:t>
      </w:r>
    </w:p>
    <w:bookmarkEnd w:id="24"/>
    <w:bookmarkStart w:id="25" w:name="pricing-strategy"/>
    <w:p>
      <w:pPr>
        <w:pStyle w:val="Heading3"/>
      </w:pPr>
      <w:r>
        <w:t xml:space="preserve">Pricing Strategy</w:t>
      </w:r>
    </w:p>
    <w:p>
      <w:pPr>
        <w:pStyle w:val="FirstParagraph"/>
      </w:pPr>
      <w:r>
        <w:t xml:space="preserve">Baker adopts a premium value-based pricing model ($2.50-$5.00 per item) targeting 15-20% above mass-market bakeries but 10% below international chains like Panadería Puebla. This justifies the artisanal quality and ethical sourcing while aligning with Bogotá's disposable income levels (average $3,200/month for target segment). Introduction of a "Bogotá Loyalty Card" (15% off after 10 purchases) will drive repeat visits.</w:t>
      </w:r>
    </w:p>
    <w:bookmarkEnd w:id="25"/>
    <w:bookmarkStart w:id="26" w:name="place-strategy"/>
    <w:p>
      <w:pPr>
        <w:pStyle w:val="Heading3"/>
      </w:pPr>
      <w:r>
        <w:t xml:space="preserve">Place Strategy</w:t>
      </w:r>
    </w:p>
    <w:p>
      <w:pPr>
        <w:pStyle w:val="FirstParagraph"/>
      </w:pPr>
      <w:r>
        <w:t xml:space="preserve">Phase 1: Launch with two strategically located kiosks in Bogotá's cultural hubs:</w:t>
      </w:r>
    </w:p>
    <w:p>
      <w:pPr>
        <w:numPr>
          <w:ilvl w:val="0"/>
          <w:numId w:val="1003"/>
        </w:numPr>
        <w:pStyle w:val="Compact"/>
      </w:pPr>
      <w:r>
        <w:rPr>
          <w:bCs/>
          <w:b/>
        </w:rPr>
        <w:t xml:space="preserve">La Candelaria:</w:t>
      </w:r>
      <w:r>
        <w:t xml:space="preserve"> </w:t>
      </w:r>
      <w:r>
        <w:t xml:space="preserve">Historic center near Plaza de Bolívar (high tourist traffic).</w:t>
      </w:r>
    </w:p>
    <w:p>
      <w:pPr>
        <w:numPr>
          <w:ilvl w:val="0"/>
          <w:numId w:val="1003"/>
        </w:numPr>
        <w:pStyle w:val="Compact"/>
      </w:pPr>
      <w:r>
        <w:rPr>
          <w:bCs/>
          <w:b/>
        </w:rPr>
        <w:t xml:space="preserve">Zona T:</w:t>
      </w:r>
      <w:r>
        <w:t xml:space="preserve"> </w:t>
      </w:r>
      <w:r>
        <w:t xml:space="preserve">Trendy neighborhood popular with professionals (e.g., near Parque 93).</w:t>
      </w:r>
    </w:p>
    <w:p>
      <w:pPr>
        <w:pStyle w:val="FirstParagraph"/>
      </w:pPr>
      <w:r>
        <w:t xml:space="preserve">Phase 2: Expand to corporate cafeterias (e.g., Banco de Bogotá, Telefónica) and partnerships with local coffee shops for "Baker Crafted" menu items. All locations will feature Colombian art from emerging artists, embedding Baker into Bogotá's creative ecosystem.</w:t>
      </w:r>
    </w:p>
    <w:bookmarkEnd w:id="26"/>
    <w:bookmarkStart w:id="27" w:name="promotion-strategy"/>
    <w:p>
      <w:pPr>
        <w:pStyle w:val="Heading3"/>
      </w:pPr>
      <w:r>
        <w:t xml:space="preserve">Promotion Strategy</w:t>
      </w:r>
    </w:p>
    <w:p>
      <w:pPr>
        <w:pStyle w:val="FirstParagraph"/>
      </w:pPr>
      <w:r>
        <w:t xml:space="preserve">Baker’s promotion leverages Bogotá's community-centric culture through:</w:t>
      </w:r>
    </w:p>
    <w:p>
      <w:pPr>
        <w:numPr>
          <w:ilvl w:val="0"/>
          <w:numId w:val="1004"/>
        </w:numPr>
        <w:pStyle w:val="Compact"/>
      </w:pPr>
      <w:r>
        <w:rPr>
          <w:bCs/>
          <w:b/>
        </w:rPr>
        <w:t xml:space="preserve">Local Ambassador Program:</w:t>
      </w:r>
      <w:r>
        <w:t xml:space="preserve"> </w:t>
      </w:r>
      <w:r>
        <w:t xml:space="preserve">Collaborate with Colombian influencers (e.g., food bloggers @BogotaComer, cultural figures) for "Bogotá Baking Stories" content.</w:t>
      </w:r>
    </w:p>
    <w:p>
      <w:pPr>
        <w:numPr>
          <w:ilvl w:val="0"/>
          <w:numId w:val="1004"/>
        </w:numPr>
        <w:pStyle w:val="Compact"/>
      </w:pPr>
      <w:r>
        <w:rPr>
          <w:bCs/>
          <w:b/>
        </w:rPr>
        <w:t xml:space="preserve">Experiential Pop-Ups:</w:t>
      </w:r>
      <w:r>
        <w:t xml:space="preserve"> </w:t>
      </w:r>
      <w:r>
        <w:t xml:space="preserve">Free weekend baking workshops at Parque Nacional (teaching traditional recipes), sponsored by Bogotá's Tourism Board.</w:t>
      </w:r>
    </w:p>
    <w:p>
      <w:pPr>
        <w:numPr>
          <w:ilvl w:val="0"/>
          <w:numId w:val="1004"/>
        </w:numPr>
        <w:pStyle w:val="Compact"/>
      </w:pPr>
      <w:r>
        <w:rPr>
          <w:bCs/>
          <w:b/>
        </w:rPr>
        <w:t xml:space="preserve">Community Sponsorships:</w:t>
      </w:r>
      <w:r>
        <w:t xml:space="preserve"> </w:t>
      </w:r>
      <w:r>
        <w:t xml:space="preserve">5% of sales donated to "Bogotá Niños" charity (feeding schoolchildren), with all events featuring Colombian music from local artists.</w:t>
      </w:r>
    </w:p>
    <w:p>
      <w:pPr>
        <w:numPr>
          <w:ilvl w:val="0"/>
          <w:numId w:val="1004"/>
        </w:numPr>
        <w:pStyle w:val="Compact"/>
      </w:pPr>
      <w:r>
        <w:rPr>
          <w:bCs/>
          <w:b/>
        </w:rPr>
        <w:t xml:space="preserve">Digital Targeting:</w:t>
      </w:r>
      <w:r>
        <w:t xml:space="preserve"> </w:t>
      </w:r>
      <w:r>
        <w:t xml:space="preserve">Geo-fenced Instagram ads in Bogotá highlighting "Colombia-made" ingredients, using hashtags #SaborDeBogota and #BakerColombia.</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Finalize supplier contracts with Colombian farms; launch social media presence; secure La Candelaria kiosk location.</w:t>
            </w:r>
          </w:p>
        </w:tc>
      </w:tr>
      <w:tr>
        <w:tc>
          <w:tcPr/>
          <w:p>
            <w:pPr>
              <w:pStyle w:val="Compact"/>
              <w:jc w:val="left"/>
            </w:pPr>
            <w:r>
              <w:t xml:space="preserve">Q2 2024</w:t>
            </w:r>
          </w:p>
        </w:tc>
        <w:tc>
          <w:tcPr/>
          <w:p>
            <w:pPr>
              <w:pStyle w:val="Compact"/>
              <w:jc w:val="left"/>
            </w:pPr>
            <w:r>
              <w:t xml:space="preserve">Grand opening in La Candelaria; host first pop-up workshop at Parque Nacional; partner with 3 local coffee shops.</w:t>
            </w:r>
          </w:p>
        </w:tc>
      </w:tr>
      <w:tr>
        <w:tc>
          <w:tcPr/>
          <w:p>
            <w:pPr>
              <w:pStyle w:val="Compact"/>
              <w:jc w:val="left"/>
            </w:pPr>
            <w:r>
              <w:t xml:space="preserve">Q3 2024</w:t>
            </w:r>
          </w:p>
        </w:tc>
        <w:tc>
          <w:tcPr/>
          <w:p>
            <w:pPr>
              <w:pStyle w:val="Compact"/>
              <w:jc w:val="left"/>
            </w:pPr>
            <w:r>
              <w:t xml:space="preserve">Launch Zona T kiosk; debut Bogotá Loyalty Card; secure corporate partnerships.</w:t>
            </w:r>
          </w:p>
        </w:tc>
      </w:tr>
      <w:tr>
        <w:tc>
          <w:tcPr/>
          <w:p>
            <w:pPr>
              <w:pStyle w:val="Compact"/>
              <w:jc w:val="left"/>
            </w:pPr>
            <w:r>
              <w:t xml:space="preserve">Q4 2024</w:t>
            </w:r>
          </w:p>
        </w:tc>
        <w:tc>
          <w:tcPr/>
          <w:p>
            <w:pPr>
              <w:pStyle w:val="Compact"/>
              <w:jc w:val="left"/>
            </w:pPr>
            <w:r>
              <w:t xml:space="preserve">Evaluate metrics (customer acquisition cost, retention); plan for expansion to Medellín based on Bogotá success.</w:t>
            </w:r>
          </w:p>
        </w:tc>
      </w:tr>
    </w:tbl>
    <w:bookmarkEnd w:id="29"/>
    <w:bookmarkStart w:id="30" w:name="budget-allocation"/>
    <w:p>
      <w:pPr>
        <w:pStyle w:val="Heading2"/>
      </w:pPr>
      <w:r>
        <w:t xml:space="preserve">Budget Allocation</w:t>
      </w:r>
    </w:p>
    <w:p>
      <w:pPr>
        <w:pStyle w:val="FirstParagraph"/>
      </w:pPr>
      <w:r>
        <w:t xml:space="preserve">Total initial investment: $185,000. Breakdown:</w:t>
      </w:r>
    </w:p>
    <w:p>
      <w:pPr>
        <w:numPr>
          <w:ilvl w:val="0"/>
          <w:numId w:val="1005"/>
        </w:numPr>
        <w:pStyle w:val="Compact"/>
      </w:pPr>
      <w:r>
        <w:t xml:space="preserve">Location Setup (kiosks): 45% ($83,250)</w:t>
      </w:r>
    </w:p>
    <w:p>
      <w:pPr>
        <w:numPr>
          <w:ilvl w:val="0"/>
          <w:numId w:val="1005"/>
        </w:numPr>
        <w:pStyle w:val="Compact"/>
      </w:pPr>
      <w:r>
        <w:t xml:space="preserve">Product Development &amp; Sourcing: 30% ($55,500)</w:t>
      </w:r>
    </w:p>
    <w:p>
      <w:pPr>
        <w:numPr>
          <w:ilvl w:val="0"/>
          <w:numId w:val="1005"/>
        </w:numPr>
        <w:pStyle w:val="Compact"/>
      </w:pPr>
      <w:r>
        <w:t xml:space="preserve">Promotion &amp; Digital Marketing: 18% ($33,300)</w:t>
      </w:r>
    </w:p>
    <w:p>
      <w:pPr>
        <w:numPr>
          <w:ilvl w:val="0"/>
          <w:numId w:val="1005"/>
        </w:numPr>
        <w:pStyle w:val="Compact"/>
      </w:pPr>
      <w:r>
        <w:t xml:space="preserve">Community Initiatives &amp; Contingency: 7% ($12,950)</w:t>
      </w:r>
    </w:p>
    <w:p>
      <w:pPr>
        <w:pStyle w:val="FirstParagraph"/>
      </w:pPr>
      <w:r>
        <w:t xml:space="preserve">Projected ROI within 14 months through steady customer retention (target: 65% repeat visits) and premium pricing.</w:t>
      </w:r>
    </w:p>
    <w:bookmarkEnd w:id="30"/>
    <w:bookmarkStart w:id="31" w:name="evaluation-metrics"/>
    <w:p>
      <w:pPr>
        <w:pStyle w:val="Heading2"/>
      </w:pPr>
      <w:r>
        <w:t xml:space="preserve">Evaluation Metrics</w:t>
      </w:r>
    </w:p>
    <w:p>
      <w:pPr>
        <w:pStyle w:val="FirstParagraph"/>
      </w:pPr>
      <w:r>
        <w:t xml:space="preserve">Success will be measured by:</w:t>
      </w:r>
    </w:p>
    <w:p>
      <w:pPr>
        <w:numPr>
          <w:ilvl w:val="0"/>
          <w:numId w:val="1006"/>
        </w:numPr>
        <w:pStyle w:val="Compact"/>
      </w:pPr>
      <w:r>
        <w:t xml:space="preserve">Market Share: Achieve 10% in Bogotá's premium bakery segment by Month 18.</w:t>
      </w:r>
    </w:p>
    <w:p>
      <w:pPr>
        <w:numPr>
          <w:ilvl w:val="0"/>
          <w:numId w:val="1006"/>
        </w:numPr>
        <w:pStyle w:val="Compact"/>
      </w:pPr>
      <w:r>
        <w:t xml:space="preserve">Customer Loyalty: Maintain &gt;65% repeat visit rate (vs. industry average of 45%).</w:t>
      </w:r>
    </w:p>
    <w:p>
      <w:pPr>
        <w:numPr>
          <w:ilvl w:val="0"/>
          <w:numId w:val="1006"/>
        </w:numPr>
        <w:pStyle w:val="Compact"/>
      </w:pPr>
      <w:r>
        <w:t xml:space="preserve">Brand Perception: Increase "Colombian authenticity" recognition by 70% (via monthly surveys).</w:t>
      </w:r>
    </w:p>
    <w:p>
      <w:pPr>
        <w:numPr>
          <w:ilvl w:val="0"/>
          <w:numId w:val="1006"/>
        </w:numPr>
        <w:pStyle w:val="Compact"/>
      </w:pPr>
      <w:r>
        <w:t xml:space="preserve">Social Impact: Support 2,000+ meals for Bogotá children through the charity partnership.</w:t>
      </w:r>
    </w:p>
    <w:bookmarkEnd w:id="31"/>
    <w:bookmarkStart w:id="32" w:name="conclusion"/>
    <w:p>
      <w:pPr>
        <w:pStyle w:val="Heading2"/>
      </w:pPr>
      <w:r>
        <w:t xml:space="preserve">Conclusion</w:t>
      </w:r>
    </w:p>
    <w:p>
      <w:pPr>
        <w:pStyle w:val="FirstParagraph"/>
      </w:pPr>
      <w:r>
        <w:t xml:space="preserve">This Marketing Plan positions Baker as more than a bakery—it's a cultural ambassador for Colombia Bogotá. By embedding Colombian identity into every product, promotion, and community interaction, Baker will transform from competitor to beloved local institution. The strategic focus on authentic ingredients, neighborhood integration, and sustainable growth ensures Baker not only captures market share but also elevates the city's culinary narrative. As Bogotá continues to embrace its cultural heritage with global confidence, Baker stands ready to become synonymous with premium Colombian baking excellence. This plan is a living document; quarterly reviews will refine tactics based on real-time feedback from Colombia Bogotá's dynamic markets.</w:t>
      </w:r>
    </w:p>
    <w:p>
      <w:pPr>
        <w:pStyle w:val="BodyText"/>
      </w:pPr>
      <w:r>
        <w:rPr>
          <w:iCs/>
          <w:i/>
        </w:rPr>
        <w:t xml:space="preserve">Marketing Plan Prepared for Baker Bakery: Building Flavorful Futures in Colombia Bogotá</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Bakery: Colombia Bogotá</dc:title>
  <dc:creator/>
  <dc:language>en</dc:language>
  <cp:keywords/>
  <dcterms:created xsi:type="dcterms:W3CDTF">2025-12-09T16:02:47Z</dcterms:created>
  <dcterms:modified xsi:type="dcterms:W3CDTF">2025-12-09T16:02:47Z</dcterms:modified>
</cp:coreProperties>
</file>

<file path=docProps/custom.xml><?xml version="1.0" encoding="utf-8"?>
<Properties xmlns="http://schemas.openxmlformats.org/officeDocument/2006/custom-properties" xmlns:vt="http://schemas.openxmlformats.org/officeDocument/2006/docPropsVTypes"/>
</file>