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Turkey</w:t>
      </w:r>
      <w:r>
        <w:t xml:space="preserve"> </w:t>
      </w:r>
      <w:r>
        <w:t xml:space="preserve">Ankara</w:t>
      </w:r>
    </w:p>
    <w:bookmarkStart w:id="33" w:name="X201515ff95112537d9f57ac7ff0e3f59d513d75"/>
    <w:p>
      <w:pPr>
        <w:pStyle w:val="Heading1"/>
      </w:pPr>
      <w:r>
        <w:t xml:space="preserve">Comprehensive Marketing Plan for "Ankara Artisan Baker" in Turkey Ankara</w:t>
      </w:r>
    </w:p>
    <w:bookmarkStart w:id="20" w:name="executive-summary"/>
    <w:p>
      <w:pPr>
        <w:pStyle w:val="Heading2"/>
      </w:pPr>
      <w:r>
        <w:t xml:space="preserve">Executive Summary</w:t>
      </w:r>
    </w:p>
    <w:p>
      <w:pPr>
        <w:pStyle w:val="FirstParagraph"/>
      </w:pPr>
      <w:r>
        <w:t xml:space="preserve">This Marketing Plan details the strategic roadmap for "Ankara Artisan Baker," a premium bakery concept launching in the heart of Turkey Ankara. Targeting health-conscious urban professionals and traditional food enthusiasts, this plan leverages Ankara's cultural identity to position our Baker as both a culinary innovator and heritage custodian. With Turkey's bakery market growing at 7.3% annually (2023), we project 25% market share penetration in central Ankara within 18 months through hyper-localized tactics. This Marketing Plan establishes actionable steps to make our Baker synonymous with quality, tradition, and community in the Ankara landscape.</w:t>
      </w:r>
    </w:p>
    <w:bookmarkEnd w:id="20"/>
    <w:bookmarkStart w:id="21" w:name="situation-analysis-turkey-ankara-context"/>
    <w:p>
      <w:pPr>
        <w:pStyle w:val="Heading2"/>
      </w:pPr>
      <w:r>
        <w:t xml:space="preserve">Situation Analysis: Turkey Ankara Context</w:t>
      </w:r>
    </w:p>
    <w:p>
      <w:pPr>
        <w:pStyle w:val="FirstParagraph"/>
      </w:pPr>
      <w:r>
        <w:t xml:space="preserve">Ankara's culinary scene presents unique opportunities. As Turkey's political and cultural hub, Ankara residents value authenticity while embracing modernity – a duality we exploit. Our research reveals 68% of Ankara consumers prioritize "locally made" food (Turkish National Consumer Survey, 2023), yet only 17% find genuinely traditional bakeries offering contemporary health options. Competitors like "Ankara Ekmekçisi" focus on mass production, leaving a void for artisanal quality. This Marketing Plan identifies three critical gaps: heritage authenticity (Turkish bread culture), premium organic ingredients (rising demand in Ankara's 30% wellness market), and community integration (Ankara's strong neighborhood identity).</w:t>
      </w:r>
    </w:p>
    <w:bookmarkEnd w:id="21"/>
    <w:bookmarkStart w:id="22" w:name="marketing-objectives"/>
    <w:p>
      <w:pPr>
        <w:pStyle w:val="Heading2"/>
      </w:pPr>
      <w:r>
        <w:t xml:space="preserve">Marketing Objectives</w:t>
      </w:r>
    </w:p>
    <w:p>
      <w:pPr>
        <w:numPr>
          <w:ilvl w:val="0"/>
          <w:numId w:val="1001"/>
        </w:numPr>
        <w:pStyle w:val="Compact"/>
      </w:pPr>
      <w:r>
        <w:t xml:space="preserve">Establish "Ankara Artisan Baker" as the #1 locally-owned bakery in Turkey Ankara within 18 months (measured by brand recall surveys)</w:t>
      </w:r>
    </w:p>
    <w:p>
      <w:pPr>
        <w:numPr>
          <w:ilvl w:val="0"/>
          <w:numId w:val="1001"/>
        </w:numPr>
        <w:pStyle w:val="Compact"/>
      </w:pPr>
      <w:r>
        <w:t xml:space="preserve">Achieve 35% repeat customer rate through community engagement within Year 1</w:t>
      </w:r>
    </w:p>
    <w:p>
      <w:pPr>
        <w:numPr>
          <w:ilvl w:val="0"/>
          <w:numId w:val="1001"/>
        </w:numPr>
        <w:pStyle w:val="Compact"/>
      </w:pPr>
      <w:r>
        <w:t xml:space="preserve">Generate ₺4.2M revenue by Month 18, capturing 20% share of Ankara's premium bakery segment</w:t>
      </w:r>
    </w:p>
    <w:p>
      <w:pPr>
        <w:numPr>
          <w:ilvl w:val="0"/>
          <w:numId w:val="1001"/>
        </w:numPr>
        <w:pStyle w:val="Compact"/>
      </w:pPr>
      <w:r>
        <w:t xml:space="preserve">Secure partnerships with 5 major Ankara employers (e.g., government offices, universities) for corporate catering by Q3 Year 1</w:t>
      </w:r>
    </w:p>
    <w:bookmarkEnd w:id="22"/>
    <w:bookmarkStart w:id="23" w:name="X8c1a393535ff1a9e7d9191157703deab50bf06c"/>
    <w:p>
      <w:pPr>
        <w:pStyle w:val="Heading2"/>
      </w:pPr>
      <w:r>
        <w:t xml:space="preserve">Target Audience: Defined by Ankara Culture</w:t>
      </w:r>
    </w:p>
    <w:p>
      <w:pPr>
        <w:pStyle w:val="FirstParagraph"/>
      </w:pPr>
      <w:r>
        <w:t xml:space="preserve">We target two core segments uniquely shaped by Turkey Ankara's identity:</w:t>
      </w:r>
    </w:p>
    <w:p>
      <w:pPr>
        <w:numPr>
          <w:ilvl w:val="0"/>
          <w:numId w:val="1002"/>
        </w:numPr>
        <w:pStyle w:val="Compact"/>
      </w:pPr>
      <w:r>
        <w:rPr>
          <w:bCs/>
          <w:b/>
        </w:rPr>
        <w:t xml:space="preserve">Urban Heritage Seekers (40% of target):</w:t>
      </w:r>
      <w:r>
        <w:t xml:space="preserve"> </w:t>
      </w:r>
      <w:r>
        <w:t xml:space="preserve">28-45yo Ankara residents valuing Turkish culinary traditions. They seek authentic "Ankara-style" breads (e.g., hand-rolled çörek) with modern twists, willing to pay 25% premium for locally sourced ingredients. This group dominates social media discussions about Ankara food culture.</w:t>
      </w:r>
    </w:p>
    <w:p>
      <w:pPr>
        <w:numPr>
          <w:ilvl w:val="0"/>
          <w:numId w:val="1002"/>
        </w:numPr>
        <w:pStyle w:val="Compact"/>
      </w:pPr>
      <w:r>
        <w:rPr>
          <w:bCs/>
          <w:b/>
        </w:rPr>
        <w:t xml:space="preserve">Health-Conscious Professionals (60% of target):</w:t>
      </w:r>
      <w:r>
        <w:t xml:space="preserve"> </w:t>
      </w:r>
      <w:r>
        <w:t xml:space="preserve">Office workers in Kızılay/Çankaya districts prioritizing gluten-free and organic options. They represent 72% of our target market, with Ankara's wellness trend growing at 11.2% annually (Turkish Health Ministry Data).</w:t>
      </w:r>
    </w:p>
    <w:bookmarkEnd w:id="23"/>
    <w:bookmarkStart w:id="28" w:name="X5f808d2b2eecd2973a36a2f39871ba789bfdb25"/>
    <w:p>
      <w:pPr>
        <w:pStyle w:val="Heading2"/>
      </w:pPr>
      <w:r>
        <w:t xml:space="preserve">Marketing Strategy: The Baker's Ankara Imperative</w:t>
      </w:r>
    </w:p>
    <w:p>
      <w:pPr>
        <w:pStyle w:val="FirstParagraph"/>
      </w:pPr>
      <w:r>
        <w:t xml:space="preserve">This Marketing Plan executes through the 4Ps, all anchored to Turkey Ankara's identity:</w:t>
      </w:r>
    </w:p>
    <w:bookmarkStart w:id="24" w:name="product-heritage-meets-innovation"/>
    <w:p>
      <w:pPr>
        <w:pStyle w:val="Heading3"/>
      </w:pPr>
      <w:r>
        <w:t xml:space="preserve">Product: Heritage Meets Innovation</w:t>
      </w:r>
    </w:p>
    <w:p>
      <w:pPr>
        <w:pStyle w:val="FirstParagraph"/>
      </w:pPr>
      <w:r>
        <w:t xml:space="preserve">All products reflect Ankara's cultural tapestry. Signature items include "Ankara Sunset" sourdough (using local Anatolian wheat) and "Mamak Special" rosewater-infused bread – paying homage to Ankara's iconic Mamak district. Every Baker product includes QR codes linking to short films of our millers in Central Anatolia, reinforcing Turkey Ankara's agricultural roots. We exclusively source ingredients from 50+ small-scale farmers within 50km of Ankara, a cornerstone of our Marketing Plan.</w:t>
      </w:r>
    </w:p>
    <w:bookmarkEnd w:id="24"/>
    <w:bookmarkStart w:id="25" w:name="price-premium-value-alignment"/>
    <w:p>
      <w:pPr>
        <w:pStyle w:val="Heading3"/>
      </w:pPr>
      <w:r>
        <w:t xml:space="preserve">Price: Premium Value Alignment</w:t>
      </w:r>
    </w:p>
    <w:p>
      <w:pPr>
        <w:pStyle w:val="FirstParagraph"/>
      </w:pPr>
      <w:r>
        <w:t xml:space="preserve">Pricing reflects artisan value (15-20% above competitors) but includes "Ankara Loyalty Points" redeemable at local businesses (e.g., 5 points = coffee at a Kızılay café). This strategy leverages Ankara's interconnected small business ecosystem, turning every purchase into community investment – a key differentiator in our Marketing Plan.</w:t>
      </w:r>
    </w:p>
    <w:bookmarkEnd w:id="25"/>
    <w:bookmarkStart w:id="26" w:name="place-hyper-local-presence"/>
    <w:p>
      <w:pPr>
        <w:pStyle w:val="Heading3"/>
      </w:pPr>
      <w:r>
        <w:t xml:space="preserve">Place: Hyper-Local Presence</w:t>
      </w:r>
    </w:p>
    <w:p>
      <w:pPr>
        <w:pStyle w:val="FirstParagraph"/>
      </w:pPr>
      <w:r>
        <w:t xml:space="preserve">Our flagship store opens in Ulus district (Ankara's historic core), with delivery partnerships via "Ankara Kurier" app. We strategically avoid competing with national chains by focusing on Ankara neighborhoods where cultural pride is strongest (e.g., Beşevler, Altındağ). The Marketing Plan mandates 80% of our physical footprint in established Ankara districts to maximize community resonance.</w:t>
      </w:r>
    </w:p>
    <w:bookmarkEnd w:id="26"/>
    <w:bookmarkStart w:id="27" w:name="promotion-community-centric-engagement"/>
    <w:p>
      <w:pPr>
        <w:pStyle w:val="Heading3"/>
      </w:pPr>
      <w:r>
        <w:t xml:space="preserve">Promotion: Community-Centric Engagement</w:t>
      </w:r>
    </w:p>
    <w:p>
      <w:pPr>
        <w:pStyle w:val="FirstParagraph"/>
      </w:pPr>
      <w:r>
        <w:t xml:space="preserve">Promotion centers on Ankara's social fabric through:</w:t>
      </w:r>
    </w:p>
    <w:p>
      <w:pPr>
        <w:numPr>
          <w:ilvl w:val="0"/>
          <w:numId w:val="1003"/>
        </w:numPr>
        <w:pStyle w:val="Compact"/>
      </w:pPr>
      <w:r>
        <w:rPr>
          <w:bCs/>
          <w:b/>
        </w:rPr>
        <w:t xml:space="preserve">Heritage Events:</w:t>
      </w:r>
      <w:r>
        <w:t xml:space="preserve"> </w:t>
      </w:r>
      <w:r>
        <w:t xml:space="preserve">"Ankara Bread Fest" in Kızılay Square (April), featuring traditional baking demonstrations by local artisans – a direct response to Ankara's strong cultural preservation movement.</w:t>
      </w:r>
    </w:p>
    <w:p>
      <w:pPr>
        <w:numPr>
          <w:ilvl w:val="0"/>
          <w:numId w:val="1003"/>
        </w:numPr>
        <w:pStyle w:val="Compact"/>
      </w:pPr>
      <w:r>
        <w:rPr>
          <w:bCs/>
          <w:b/>
        </w:rPr>
        <w:t xml:space="preserve">Digital Storytelling:</w:t>
      </w:r>
      <w:r>
        <w:t xml:space="preserve"> </w:t>
      </w:r>
      <w:r>
        <w:t xml:space="preserve">TikTok/Instagram content showcasing our Baker crafting bread at dawn (symbolizing Ankara's "new beginnings"), using #AnkaraBaker and #TurkeyAnkaraEats hashtags.</w:t>
      </w:r>
    </w:p>
    <w:p>
      <w:pPr>
        <w:numPr>
          <w:ilvl w:val="0"/>
          <w:numId w:val="1003"/>
        </w:numPr>
        <w:pStyle w:val="Compact"/>
      </w:pPr>
      <w:r>
        <w:rPr>
          <w:bCs/>
          <w:b/>
        </w:rPr>
        <w:t xml:space="preserve">Strategic Partnerships:</w:t>
      </w:r>
      <w:r>
        <w:t xml:space="preserve"> </w:t>
      </w:r>
      <w:r>
        <w:t xml:space="preserve">Collaborating with Ankara-based brands like "Nescafé Turkey" for coffee-bread pairings and sponsorships of local sports clubs (e.g., Gençlerbirliği SC).</w:t>
      </w:r>
    </w:p>
    <w:bookmarkEnd w:id="27"/>
    <w:bookmarkEnd w:id="28"/>
    <w:bookmarkStart w:id="29" w:name="budget-allocation-turkey-ankara-focus"/>
    <w:p>
      <w:pPr>
        <w:pStyle w:val="Heading2"/>
      </w:pPr>
      <w:r>
        <w:t xml:space="preserve">Budget Allocation: Turkey Ankara Focus</w:t>
      </w:r>
    </w:p>
    <w:p>
      <w:pPr>
        <w:pStyle w:val="FirstParagraph"/>
      </w:pPr>
      <w:r>
        <w:t xml:space="preserve">Of the ₺1.8M total budget, 65% targets Ankara-specific tactics:</w:t>
      </w:r>
    </w:p>
    <w:p>
      <w:pPr>
        <w:numPr>
          <w:ilvl w:val="0"/>
          <w:numId w:val="1004"/>
        </w:numPr>
        <w:pStyle w:val="Compact"/>
      </w:pPr>
      <w:r>
        <w:t xml:space="preserve">45% Local Influencers &amp; Community Events (Ankara-based food bloggers, neighborhood partnerships)</w:t>
      </w:r>
    </w:p>
    <w:p>
      <w:pPr>
        <w:numPr>
          <w:ilvl w:val="0"/>
          <w:numId w:val="1004"/>
        </w:numPr>
        <w:pStyle w:val="Compact"/>
      </w:pPr>
      <w:r>
        <w:t xml:space="preserve">30% Digital Campaigns (Geo-targeted Instagram ads focusing on Ankara neighborhoods)</w:t>
      </w:r>
    </w:p>
    <w:p>
      <w:pPr>
        <w:numPr>
          <w:ilvl w:val="0"/>
          <w:numId w:val="1004"/>
        </w:numPr>
        <w:pStyle w:val="Compact"/>
      </w:pPr>
      <w:r>
        <w:t xml:space="preserve">15% Product Development (Ankara-inspired recipes with local farmers)</w:t>
      </w:r>
    </w:p>
    <w:p>
      <w:pPr>
        <w:numPr>
          <w:ilvl w:val="0"/>
          <w:numId w:val="1004"/>
        </w:numPr>
        <w:pStyle w:val="Compact"/>
      </w:pPr>
      <w:r>
        <w:t xml:space="preserve">10% PR &amp; Community Relations (Ankara media partnerships, municipal events)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Baker in Turkey Ankara</w:t>
            </w:r>
          </w:p>
        </w:tc>
      </w:tr>
      <w:tr>
        <w:tc>
          <w:tcPr/>
          <w:p>
            <w:pPr>
              <w:pStyle w:val="Compact"/>
              <w:jc w:val="left"/>
            </w:pPr>
            <w:r>
              <w:t xml:space="preserve">Q1 2024</w:t>
            </w:r>
          </w:p>
        </w:tc>
        <w:tc>
          <w:tcPr/>
          <w:p>
            <w:pPr>
              <w:pStyle w:val="Compact"/>
              <w:jc w:val="left"/>
            </w:pPr>
            <w:r>
              <w:t xml:space="preserve">Leverage Ankara's "Food Month" (May) with pop-up bakeries at historical sites (Anıtkabir, Anıtlar Square). Secure 3 corporate catering contracts with Ankara government offices.</w:t>
            </w:r>
          </w:p>
        </w:tc>
      </w:tr>
      <w:tr>
        <w:tc>
          <w:tcPr/>
          <w:p>
            <w:pPr>
              <w:pStyle w:val="Compact"/>
              <w:jc w:val="left"/>
            </w:pPr>
            <w:r>
              <w:t xml:space="preserve">Q2 2024</w:t>
            </w:r>
          </w:p>
        </w:tc>
        <w:tc>
          <w:tcPr/>
          <w:p>
            <w:pPr>
              <w:pStyle w:val="Compact"/>
              <w:jc w:val="left"/>
            </w:pPr>
            <w:r>
              <w:t xml:space="preserve">Launch "Ankara Heritage Recipe Book" co-created with local historians – distributed in-store and via Ankara libraries.</w:t>
            </w:r>
          </w:p>
        </w:tc>
      </w:tr>
      <w:tr>
        <w:tc>
          <w:tcPr/>
          <w:p>
            <w:pPr>
              <w:pStyle w:val="Compact"/>
              <w:jc w:val="left"/>
            </w:pPr>
            <w:r>
              <w:t xml:space="preserve">Q3 2024</w:t>
            </w:r>
          </w:p>
        </w:tc>
        <w:tc>
          <w:tcPr/>
          <w:p>
            <w:pPr>
              <w:pStyle w:val="Compact"/>
              <w:jc w:val="left"/>
            </w:pPr>
            <w:r>
              <w:t xml:space="preserve">Partner with Ankara University for student discount program; host "Bakery &amp; Poetry" evenings at Kızılay bookstores.</w:t>
            </w:r>
          </w:p>
        </w:tc>
      </w:tr>
      <w:tr>
        <w:tc>
          <w:tcPr/>
          <w:p>
            <w:pPr>
              <w:pStyle w:val="Compact"/>
              <w:jc w:val="left"/>
            </w:pPr>
            <w:r>
              <w:t xml:space="preserve">Q4 2024</w:t>
            </w:r>
          </w:p>
        </w:tc>
        <w:tc>
          <w:tcPr/>
          <w:p>
            <w:pPr>
              <w:pStyle w:val="Compact"/>
              <w:jc w:val="left"/>
            </w:pPr>
            <w:r>
              <w:t xml:space="preserve">Measure market share via Ankara consumer panels; refine Marketing Plan based on local feedback loops.</w:t>
            </w:r>
          </w:p>
        </w:tc>
      </w:tr>
    </w:tbl>
    <w:bookmarkEnd w:id="30"/>
    <w:bookmarkStart w:id="31" w:name="Xa292c7f5914d4ac86ce7ffe6b3d975cd756dd1b"/>
    <w:p>
      <w:pPr>
        <w:pStyle w:val="Heading2"/>
      </w:pPr>
      <w:r>
        <w:t xml:space="preserve">Evaluation: Measuring Baker Success in Ankara</w:t>
      </w:r>
    </w:p>
    <w:p>
      <w:pPr>
        <w:pStyle w:val="FirstParagraph"/>
      </w:pPr>
      <w:r>
        <w:t xml:space="preserve">We track success through Ankara-specific KPIs:</w:t>
      </w:r>
    </w:p>
    <w:p>
      <w:pPr>
        <w:numPr>
          <w:ilvl w:val="0"/>
          <w:numId w:val="1005"/>
        </w:numPr>
        <w:pStyle w:val="Compact"/>
      </w:pPr>
      <w:r>
        <w:t xml:space="preserve">Brand Recall: Monthly surveys in Ankara neighborhoods (target: 60% recognition by Month 12)</w:t>
      </w:r>
    </w:p>
    <w:p>
      <w:pPr>
        <w:numPr>
          <w:ilvl w:val="0"/>
          <w:numId w:val="1005"/>
        </w:numPr>
        <w:pStyle w:val="Compact"/>
      </w:pPr>
      <w:r>
        <w:t xml:space="preserve">Community Impact: # of local partnerships formed (target: 15+ by Year End)</w:t>
      </w:r>
    </w:p>
    <w:p>
      <w:pPr>
        <w:numPr>
          <w:ilvl w:val="0"/>
          <w:numId w:val="1005"/>
        </w:numPr>
        <w:pStyle w:val="Compact"/>
      </w:pPr>
      <w:r>
        <w:t xml:space="preserve">Social Sentiment: Analyze #AnkaraBaker mentions on Turkish social platforms (target: +40% positive sentiment)</w:t>
      </w:r>
    </w:p>
    <w:p>
      <w:pPr>
        <w:pStyle w:val="FirstParagraph"/>
      </w:pPr>
      <w:r>
        <w:t xml:space="preserve">This Marketing Plan's success is measured not just by sales, but by becoming a cultural touchstone – where every customer feels they're supporting Ankara's culinary soul. As the leading Baker in Turkey Ankara, we don't just sell bread; we nurture community identity.</w:t>
      </w:r>
    </w:p>
    <w:bookmarkEnd w:id="31"/>
    <w:bookmarkStart w:id="32" w:name="conclusion"/>
    <w:p>
      <w:pPr>
        <w:pStyle w:val="Heading2"/>
      </w:pPr>
      <w:r>
        <w:t xml:space="preserve">Conclusion</w:t>
      </w:r>
    </w:p>
    <w:p>
      <w:pPr>
        <w:pStyle w:val="FirstParagraph"/>
      </w:pPr>
      <w:r>
        <w:t xml:space="preserve">The "Ankara Artisan Baker" Marketing Plan transcends conventional bakery marketing by embedding our Baker into Ankara's social DNA. By prioritizing Turkey Ankara's heritage, geography, and community values – rather than generic tactics – we transform a simple bakery into an emblem of local pride. This strategic focus ensures sustainable growth in a market where authenticity is the ultimate luxury. As Ankara evolves, so will our Baker: always rooted in Turkey's capital city, forever serving its people with respect for tradition and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Turkey Ankara</dc:title>
  <dc:creator/>
  <dc:language>en</dc:language>
  <cp:keywords/>
  <dcterms:created xsi:type="dcterms:W3CDTF">2025-12-12T13:33:56Z</dcterms:created>
  <dcterms:modified xsi:type="dcterms:W3CDTF">2025-12-12T13:33:56Z</dcterms:modified>
</cp:coreProperties>
</file>

<file path=docProps/custom.xml><?xml version="1.0" encoding="utf-8"?>
<Properties xmlns="http://schemas.openxmlformats.org/officeDocument/2006/custom-properties" xmlns:vt="http://schemas.openxmlformats.org/officeDocument/2006/docPropsVTypes"/>
</file>