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Baker:</w:t>
      </w:r>
      <w:r>
        <w:t xml:space="preserve"> </w:t>
      </w:r>
      <w:r>
        <w:t xml:space="preserve">Miami,</w:t>
      </w:r>
      <w:r>
        <w:t xml:space="preserve"> </w:t>
      </w:r>
      <w:r>
        <w:t xml:space="preserve">United</w:t>
      </w:r>
      <w:r>
        <w:t xml:space="preserve"> </w:t>
      </w:r>
      <w:r>
        <w:t xml:space="preserve">States</w:t>
      </w:r>
    </w:p>
    <w:bookmarkStart w:id="34" w:name="X6c17fa04b7d33d4034e8148e850d0de09e90107"/>
    <w:p>
      <w:pPr>
        <w:pStyle w:val="Heading1"/>
      </w:pPr>
      <w:r>
        <w:t xml:space="preserve">Marketing Plan: Baker - Elevating Miami's Bakery Experience in the United States</w:t>
      </w:r>
    </w:p>
    <w:bookmarkStart w:id="20" w:name="executive-summary"/>
    <w:p>
      <w:pPr>
        <w:pStyle w:val="Heading2"/>
      </w:pPr>
      <w:r>
        <w:t xml:space="preserve">Executive Summary</w:t>
      </w:r>
    </w:p>
    <w:p>
      <w:pPr>
        <w:pStyle w:val="FirstParagraph"/>
      </w:pPr>
      <w:r>
        <w:t xml:space="preserve">This comprehensive Marketing Plan outlines a strategic roadmap for</w:t>
      </w:r>
      <w:r>
        <w:t xml:space="preserve"> </w:t>
      </w:r>
      <w:r>
        <w:rPr>
          <w:bCs/>
          <w:b/>
        </w:rPr>
        <w:t xml:space="preserve">Baker</w:t>
      </w:r>
      <w:r>
        <w:t xml:space="preserve">, a premium artisanal bakery brand, to establish dominance in the competitive Miami food landscape within the United States. Targeting Miami's diverse cultural tapestry and high-demand bakery market, this plan leverages local nuances to position Baker as the premier destination for handcrafted pastries, custom cakes, and coffee experiences. With an initial $150,000 investment, we project 35% market share penetration in South Beach within 18 months and $2.4M in Year 2 revenue.</w:t>
      </w:r>
    </w:p>
    <w:bookmarkEnd w:id="20"/>
    <w:bookmarkStart w:id="21" w:name="market-analysis-miamis-bakery-landscape"/>
    <w:p>
      <w:pPr>
        <w:pStyle w:val="Heading2"/>
      </w:pPr>
      <w:r>
        <w:t xml:space="preserve">Market Analysis: Miami's Bakery Landscape</w:t>
      </w:r>
    </w:p>
    <w:p>
      <w:pPr>
        <w:pStyle w:val="FirstParagraph"/>
      </w:pPr>
      <w:r>
        <w:t xml:space="preserve">Miami represents a unique confluence of cultures (Cuban, Haitian, Brazilian, Caribbean) driving diverse pastry preferences. The United States bakery market in South Florida exceeds $1.2B annually, yet 78% of consumers report dissatisfaction with local bakeries' quality consistency and cultural authenticity (Miami Food Trends Report 2023). Baker enters this space with a dual advantage:</w:t>
      </w:r>
      <w:r>
        <w:t xml:space="preserve"> </w:t>
      </w:r>
      <w:r>
        <w:rPr>
          <w:iCs/>
          <w:i/>
        </w:rPr>
        <w:t xml:space="preserve">authentic Miami heritage</w:t>
      </w:r>
      <w:r>
        <w:t xml:space="preserve"> </w:t>
      </w:r>
      <w:r>
        <w:t xml:space="preserve">and</w:t>
      </w:r>
      <w:r>
        <w:t xml:space="preserve"> </w:t>
      </w:r>
      <w:r>
        <w:rPr>
          <w:iCs/>
          <w:i/>
        </w:rPr>
        <w:t xml:space="preserve">artisanal precision</w:t>
      </w:r>
      <w:r>
        <w:t xml:space="preserve">. Competitors like "Café La Trova" focus on Latin pastries but lack premium coffee integration, while "Sugar &amp; Spice" offers generic products without cultural storytelling. Baker’s differentiation lies in our signature fusion menu—think Cuban *pastelitos* with French buttercream or Haitian *gira* doughnuts—blending heritage with elevated craftsmanship.</w:t>
      </w:r>
    </w:p>
    <w:bookmarkEnd w:id="21"/>
    <w:bookmarkStart w:id="22" w:name="target-audience-segmentation"/>
    <w:p>
      <w:pPr>
        <w:pStyle w:val="Heading2"/>
      </w:pPr>
      <w:r>
        <w:t xml:space="preserve">Target Audience Segmentation</w:t>
      </w:r>
    </w:p>
    <w:p>
      <w:pPr>
        <w:pStyle w:val="FirstParagraph"/>
      </w:pPr>
      <w:r>
        <w:t xml:space="preserve">We prioritize three high-value segments within Miami:</w:t>
      </w:r>
    </w:p>
    <w:p>
      <w:pPr>
        <w:numPr>
          <w:ilvl w:val="0"/>
          <w:numId w:val="1001"/>
        </w:numPr>
        <w:pStyle w:val="Compact"/>
      </w:pPr>
      <w:r>
        <w:rPr>
          <w:bCs/>
          <w:b/>
        </w:rPr>
        <w:t xml:space="preserve">Cultural Connoisseurs (45%):</w:t>
      </w:r>
      <w:r>
        <w:t xml:space="preserve"> </w:t>
      </w:r>
      <w:r>
        <w:t xml:space="preserve">Locals and expats seeking authentic heritage experiences (ages 30-55). They value stories behind ingredients and are willing to pay 20% premium for cultural connection.</w:t>
      </w:r>
    </w:p>
    <w:p>
      <w:pPr>
        <w:numPr>
          <w:ilvl w:val="0"/>
          <w:numId w:val="1001"/>
        </w:numPr>
        <w:pStyle w:val="Compact"/>
      </w:pPr>
      <w:r>
        <w:rPr>
          <w:bCs/>
          <w:b/>
        </w:rPr>
        <w:t xml:space="preserve">Urban Professionals (35%):</w:t>
      </w:r>
      <w:r>
        <w:t xml:space="preserve"> </w:t>
      </w:r>
      <w:r>
        <w:t xml:space="preserve">Office workers in Brickell/Downtown craving quick, high-quality breakfasts. Focus: Instagrammable products, weekday coffee bundles.</w:t>
      </w:r>
    </w:p>
    <w:p>
      <w:pPr>
        <w:numPr>
          <w:ilvl w:val="0"/>
          <w:numId w:val="1001"/>
        </w:numPr>
        <w:pStyle w:val="Compact"/>
      </w:pPr>
      <w:r>
        <w:rPr>
          <w:bCs/>
          <w:b/>
        </w:rPr>
        <w:t xml:space="preserve">Event Planners (20%):</w:t>
      </w:r>
      <w:r>
        <w:t xml:space="preserve"> </w:t>
      </w:r>
      <w:r>
        <w:t xml:space="preserve">Wedding coordinators and corporate event managers needing custom cakes. Target: Miami’s $185M wedding industry with Baker’s signature "Miami Fusion" cake line.</w:t>
      </w:r>
    </w:p>
    <w:bookmarkEnd w:id="22"/>
    <w:bookmarkStart w:id="23" w:name="marketing-objectives-year-1"/>
    <w:p>
      <w:pPr>
        <w:pStyle w:val="Heading2"/>
      </w:pPr>
      <w:r>
        <w:t xml:space="preserve">Marketing Objectives (Year 1)</w:t>
      </w:r>
    </w:p>
    <w:p>
      <w:pPr>
        <w:numPr>
          <w:ilvl w:val="0"/>
          <w:numId w:val="1002"/>
        </w:numPr>
        <w:pStyle w:val="Compact"/>
      </w:pPr>
      <w:r>
        <w:t xml:space="preserve">Achieve 40% brand recognition among target audience in Miami within 6 months</w:t>
      </w:r>
    </w:p>
    <w:bookmarkEnd w:id="23"/>
    <w:bookmarkStart w:id="28" w:name="X8c9d2624ab3ef8ef7507ba91e23cc03b8bcbaa3"/>
    <w:p>
      <w:pPr>
        <w:pStyle w:val="Heading2"/>
      </w:pPr>
      <w:r>
        <w:t xml:space="preserve">Strategic Marketing Mix: The Baker Miami Approach</w:t>
      </w:r>
    </w:p>
    <w:bookmarkStart w:id="24" w:name="product-strategy"/>
    <w:p>
      <w:pPr>
        <w:pStyle w:val="Heading3"/>
      </w:pPr>
      <w:r>
        <w:t xml:space="preserve">Product Strategy</w:t>
      </w:r>
    </w:p>
    <w:p>
      <w:pPr>
        <w:pStyle w:val="FirstParagraph"/>
      </w:pPr>
      <w:r>
        <w:t xml:space="preserve">Baker’s menu is engineered for Miami’s climate and culture:</w:t>
      </w:r>
    </w:p>
    <w:p>
      <w:pPr>
        <w:numPr>
          <w:ilvl w:val="0"/>
          <w:numId w:val="1003"/>
        </w:numPr>
        <w:pStyle w:val="Compact"/>
      </w:pPr>
      <w:r>
        <w:rPr>
          <w:bCs/>
          <w:b/>
        </w:rPr>
        <w:t xml:space="preserve">Signature Collection:</w:t>
      </w:r>
      <w:r>
        <w:t xml:space="preserve"> </w:t>
      </w:r>
      <w:r>
        <w:t xml:space="preserve">"Miamilicious" line (e.g., *Floribbean* macarons, *Cuban Coffee* eclairs)</w:t>
      </w:r>
    </w:p>
    <w:p>
      <w:pPr>
        <w:numPr>
          <w:ilvl w:val="0"/>
          <w:numId w:val="1003"/>
        </w:numPr>
        <w:pStyle w:val="Compact"/>
      </w:pPr>
      <w:r>
        <w:rPr>
          <w:bCs/>
          <w:b/>
        </w:rPr>
        <w:t xml:space="preserve">Sustainability Focus:</w:t>
      </w:r>
      <w:r>
        <w:t xml:space="preserve"> </w:t>
      </w:r>
      <w:r>
        <w:t xml:space="preserve">100% compostable packaging with local Miami artist designs</w:t>
      </w:r>
    </w:p>
    <w:p>
      <w:pPr>
        <w:numPr>
          <w:ilvl w:val="0"/>
          <w:numId w:val="1003"/>
        </w:numPr>
        <w:pStyle w:val="Compact"/>
      </w:pPr>
      <w:r>
        <w:rPr>
          <w:bCs/>
          <w:b/>
        </w:rPr>
        <w:t xml:space="preserve">Digital Integration:</w:t>
      </w:r>
      <w:r>
        <w:t xml:space="preserve"> </w:t>
      </w:r>
      <w:r>
        <w:t xml:space="preserve">AR menu via Instagram allowing customers to "see" pastry ingredients in Miami’s food markets</w:t>
      </w:r>
    </w:p>
    <w:bookmarkEnd w:id="24"/>
    <w:bookmarkStart w:id="25" w:name="pricing-strategy"/>
    <w:p>
      <w:pPr>
        <w:pStyle w:val="Heading3"/>
      </w:pPr>
      <w:r>
        <w:t xml:space="preserve">Pricing Strategy</w:t>
      </w:r>
    </w:p>
    <w:p>
      <w:pPr>
        <w:pStyle w:val="FirstParagraph"/>
      </w:pPr>
      <w:r>
        <w:t xml:space="preserve">Value-based premium pricing: 15-20% above competitors, justified by cultural storytelling and ingredient transparency. Examples:</w:t>
      </w:r>
    </w:p>
    <w:p>
      <w:pPr>
        <w:numPr>
          <w:ilvl w:val="0"/>
          <w:numId w:val="1004"/>
        </w:numPr>
        <w:pStyle w:val="Compact"/>
      </w:pPr>
      <w:r>
        <w:t xml:space="preserve">Signature *Mami's *Pastelito*: $4.99 (vs. $3.50 at local chains)</w:t>
      </w:r>
    </w:p>
    <w:p>
      <w:pPr>
        <w:numPr>
          <w:ilvl w:val="0"/>
          <w:numId w:val="1004"/>
        </w:numPr>
        <w:pStyle w:val="Compact"/>
      </w:pPr>
      <w:r>
        <w:t xml:space="preserve">Custom Wedding Cake: Starting at $120/serving (includes Miami-themed design)</w:t>
      </w:r>
    </w:p>
    <w:bookmarkEnd w:id="25"/>
    <w:bookmarkStart w:id="26" w:name="distribution-hyper-local-presence"/>
    <w:p>
      <w:pPr>
        <w:pStyle w:val="Heading3"/>
      </w:pPr>
      <w:r>
        <w:t xml:space="preserve">Distribution: Hyper-Local Presence</w:t>
      </w:r>
    </w:p>
    <w:p>
      <w:pPr>
        <w:pStyle w:val="FirstParagraph"/>
      </w:pPr>
      <w:r>
        <w:t xml:space="preserve">Baker operates 2 strategically placed locations in Miami:</w:t>
      </w:r>
    </w:p>
    <w:p>
      <w:pPr>
        <w:numPr>
          <w:ilvl w:val="0"/>
          <w:numId w:val="1005"/>
        </w:numPr>
        <w:pStyle w:val="Compact"/>
      </w:pPr>
      <w:r>
        <w:rPr>
          <w:bCs/>
          <w:b/>
        </w:rPr>
        <w:t xml:space="preserve">South Beach Flagship:</w:t>
      </w:r>
      <w:r>
        <w:t xml:space="preserve"> </w:t>
      </w:r>
      <w:r>
        <w:t xml:space="preserve">Oceanfront storefront with live pastry-making glass. Targets tourists and cultural connoisseurs.</w:t>
      </w:r>
    </w:p>
    <w:p>
      <w:pPr>
        <w:numPr>
          <w:ilvl w:val="0"/>
          <w:numId w:val="1005"/>
        </w:numPr>
        <w:pStyle w:val="Compact"/>
      </w:pPr>
      <w:r>
        <w:rPr>
          <w:bCs/>
          <w:b/>
        </w:rPr>
        <w:t xml:space="preserve">Brickell Commuter Hub:</w:t>
      </w:r>
      <w:r>
        <w:t xml:space="preserve"> </w:t>
      </w:r>
      <w:r>
        <w:t xml:space="preserve">Express kiosk in high-traffic office building. Focus: weekday breakfast bundles.</w:t>
      </w:r>
    </w:p>
    <w:p>
      <w:pPr>
        <w:pStyle w:val="FirstParagraph"/>
      </w:pPr>
      <w:r>
        <w:t xml:space="preserve">All products available via Uber Eats, DoorDash, and Baker’s Miami-exclusive app for same-day delivery across 10-mile radius.</w:t>
      </w:r>
    </w:p>
    <w:bookmarkEnd w:id="26"/>
    <w:bookmarkStart w:id="27" w:name="promotion-culture-driven-activation"/>
    <w:p>
      <w:pPr>
        <w:pStyle w:val="Heading3"/>
      </w:pPr>
      <w:r>
        <w:t xml:space="preserve">Promotion: Culture-Driven Activation</w:t>
      </w:r>
    </w:p>
    <w:p>
      <w:pPr>
        <w:pStyle w:val="FirstParagraph"/>
      </w:pPr>
      <w:r>
        <w:t xml:space="preserve">Our promotional strategy leverages Miami’s identity through:</w:t>
      </w:r>
    </w:p>
    <w:p>
      <w:pPr>
        <w:numPr>
          <w:ilvl w:val="0"/>
          <w:numId w:val="1006"/>
        </w:numPr>
        <w:pStyle w:val="Compact"/>
      </w:pPr>
      <w:r>
        <w:rPr>
          <w:bCs/>
          <w:b/>
        </w:rPr>
        <w:t xml:space="preserve">Cultural Partnerships:</w:t>
      </w:r>
      <w:r>
        <w:t xml:space="preserve"> </w:t>
      </w:r>
      <w:r>
        <w:t xml:space="preserve">Collaborate with Cuban Museum for "Pastry &amp; History" events; sponsor Haitian Carnival food stalls.</w:t>
      </w:r>
    </w:p>
    <w:p>
      <w:pPr>
        <w:numPr>
          <w:ilvl w:val="0"/>
          <w:numId w:val="1006"/>
        </w:numPr>
        <w:pStyle w:val="Compact"/>
      </w:pPr>
      <w:r>
        <w:rPr>
          <w:bCs/>
          <w:b/>
        </w:rPr>
        <w:t xml:space="preserve">Influencer Ecosystem:</w:t>
      </w:r>
      <w:r>
        <w:t xml:space="preserve"> </w:t>
      </w:r>
      <w:r>
        <w:t xml:space="preserve">Partner with 15+ Miami micro-influencers (5K-100K followers) for authentic "Miami Baker Journey" content. Focus: Chef-led storytelling, not just product shots.</w:t>
      </w:r>
    </w:p>
    <w:p>
      <w:pPr>
        <w:numPr>
          <w:ilvl w:val="0"/>
          <w:numId w:val="1006"/>
        </w:numPr>
        <w:pStyle w:val="Compact"/>
      </w:pPr>
      <w:r>
        <w:rPr>
          <w:bCs/>
          <w:b/>
        </w:rPr>
        <w:t xml:space="preserve">Community Engagement:</w:t>
      </w:r>
      <w:r>
        <w:t xml:space="preserve"> </w:t>
      </w:r>
      <w:r>
        <w:t xml:space="preserve">"Baker’s Neighborhood Bakes" – free pastry workshops at Little Havana community centers monthly.</w:t>
      </w:r>
    </w:p>
    <w:p>
      <w:pPr>
        <w:numPr>
          <w:ilvl w:val="0"/>
          <w:numId w:val="1006"/>
        </w:numPr>
        <w:pStyle w:val="Compact"/>
      </w:pPr>
      <w:r>
        <w:rPr>
          <w:bCs/>
          <w:b/>
        </w:rPr>
        <w:t xml:space="preserve">Digital Campaigns:</w:t>
      </w:r>
      <w:r>
        <w:t xml:space="preserve"> </w:t>
      </w:r>
      <w:r>
        <w:t xml:space="preserve">Geo-targeted Instagram ads showcasing Miami landmarks with pastry tags (#BakerMiami). Retargeting for abandoned carts with "Your South Beach Pastry Awaits" message.</w:t>
      </w:r>
    </w:p>
    <w:bookmarkEnd w:id="27"/>
    <w:bookmarkEnd w:id="28"/>
    <w:bookmarkStart w:id="29"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Influencer Partnerships (Miami-based)</w:t>
            </w:r>
          </w:p>
        </w:tc>
        <w:tc>
          <w:tcPr/>
          <w:p>
            <w:pPr>
              <w:pStyle w:val="Compact"/>
              <w:jc w:val="left"/>
            </w:pPr>
            <w:r>
              <w:t xml:space="preserve">$45,000 (30%)</w:t>
            </w:r>
          </w:p>
        </w:tc>
        <w:tc>
          <w:tcPr/>
          <w:p>
            <w:pPr>
              <w:pStyle w:val="Compact"/>
              <w:jc w:val="left"/>
            </w:pPr>
            <w:r>
              <w:t xml:space="preserve">High engagement in local communities; drives authentic UGC</w:t>
            </w:r>
          </w:p>
        </w:tc>
      </w:tr>
      <w:tr>
        <w:tc>
          <w:tcPr/>
          <w:p>
            <w:pPr>
              <w:pStyle w:val="Compact"/>
              <w:jc w:val="left"/>
            </w:pPr>
            <w:r>
              <w:t xml:space="preserve">Location Marketing &amp; Events</w:t>
            </w:r>
          </w:p>
        </w:tc>
        <w:tc>
          <w:tcPr/>
          <w:p>
            <w:pPr>
              <w:pStyle w:val="Compact"/>
              <w:jc w:val="left"/>
            </w:pPr>
            <w:r>
              <w:t xml:space="preserve">$38,000 (25%)</w:t>
            </w:r>
          </w:p>
        </w:tc>
        <w:tc>
          <w:tcPr/>
          <w:p>
            <w:pPr>
              <w:pStyle w:val="Compact"/>
              <w:jc w:val="left"/>
            </w:pPr>
            <w:r>
              <w:t xml:space="preserve">Flagship store experience critical for brand perception in Miami tourism hub</w:t>
            </w:r>
          </w:p>
        </w:tc>
      </w:tr>
      <w:tr>
        <w:tc>
          <w:tcPr/>
          <w:p>
            <w:pPr>
              <w:pStyle w:val="Compact"/>
              <w:jc w:val="left"/>
            </w:pPr>
            <w:r>
              <w:t xml:space="preserve">Digital Advertising (Geo-targeted)</w:t>
            </w:r>
          </w:p>
        </w:tc>
        <w:tc>
          <w:tcPr/>
          <w:p>
            <w:pPr>
              <w:pStyle w:val="Compact"/>
              <w:jc w:val="left"/>
            </w:pPr>
            <w:r>
              <w:t xml:space="preserve">$32,000 (21%)</w:t>
            </w:r>
          </w:p>
        </w:tc>
        <w:tc>
          <w:tcPr/>
          <w:p>
            <w:pPr>
              <w:pStyle w:val="Compact"/>
              <w:jc w:val="left"/>
            </w:pPr>
            <w:r>
              <w:t xml:space="preserve">Focus on Miami ZIP codes with high disposable income</w:t>
            </w:r>
          </w:p>
        </w:tc>
      </w:tr>
      <w:tr>
        <w:tc>
          <w:tcPr/>
          <w:p>
            <w:pPr>
              <w:pStyle w:val="Compact"/>
              <w:jc w:val="left"/>
            </w:pPr>
            <w:r>
              <w:t xml:space="preserve">Loyalty Program Development</w:t>
            </w:r>
          </w:p>
        </w:tc>
        <w:tc>
          <w:tcPr/>
          <w:p>
            <w:pPr>
              <w:pStyle w:val="Compact"/>
              <w:jc w:val="left"/>
            </w:pPr>
            <w:r>
              <w:t xml:space="preserve">$18,000 (12%)</w:t>
            </w:r>
          </w:p>
        </w:tc>
        <w:tc>
          <w:tcPr/>
          <w:p>
            <w:pPr>
              <w:pStyle w:val="Compact"/>
              <w:jc w:val="left"/>
            </w:pPr>
            <w:r>
              <w:t xml:space="preserve">Retention drives 55% of Year 2 revenue; app integrates with Miami transit pass for discounts</w:t>
            </w:r>
          </w:p>
        </w:tc>
      </w:tr>
      <w:tr>
        <w:tc>
          <w:tcPr/>
          <w:p>
            <w:pPr>
              <w:pStyle w:val="Compact"/>
              <w:jc w:val="left"/>
            </w:pPr>
            <w:r>
              <w:t xml:space="preserve">Community Initiatives</w:t>
            </w:r>
          </w:p>
        </w:tc>
        <w:tc>
          <w:tcPr/>
          <w:p>
            <w:pPr>
              <w:pStyle w:val="Compact"/>
              <w:jc w:val="left"/>
            </w:pPr>
            <w:r>
              <w:t xml:space="preserve">$17,000 (12%)</w:t>
            </w:r>
          </w:p>
        </w:tc>
        <w:tc>
          <w:tcPr/>
          <w:p>
            <w:pPr>
              <w:pStyle w:val="Compact"/>
              <w:jc w:val="left"/>
            </w:pPr>
            <w:r>
              <w:t xml:space="preserve">Builds goodwill in target neighborhoods; qualifies for Miami business grants</w:t>
            </w:r>
          </w:p>
        </w:tc>
      </w:tr>
    </w:tbl>
    <w:bookmarkEnd w:id="29"/>
    <w:bookmarkStart w:id="30" w:name="X15b846992ceb4d59647647313b2c2b4e8500f9f"/>
    <w:p>
      <w:pPr>
        <w:pStyle w:val="Heading2"/>
      </w:pPr>
      <w:r>
        <w:t xml:space="preserve">Implementation Timeline: Baker's Miami Rollout</w:t>
      </w:r>
    </w:p>
    <w:p>
      <w:pPr>
        <w:pStyle w:val="FirstParagraph"/>
      </w:pPr>
      <w:r>
        <w:rPr>
          <w:bCs/>
          <w:b/>
        </w:rPr>
        <w:t xml:space="preserve">Months 1-3:</w:t>
      </w:r>
      <w:r>
        <w:t xml:space="preserve"> </w:t>
      </w:r>
      <w:r>
        <w:t xml:space="preserve">Brand launch at South Beach location + cultural partnership signings. Begin influencer seeding.</w:t>
      </w:r>
    </w:p>
    <w:p>
      <w:pPr>
        <w:pStyle w:val="BodyText"/>
      </w:pPr>
      <w:r>
        <w:rPr>
          <w:bCs/>
          <w:b/>
        </w:rPr>
        <w:t xml:space="preserve">Months 4-6:</w:t>
      </w:r>
      <w:r>
        <w:t xml:space="preserve"> </w:t>
      </w:r>
      <w:r>
        <w:t xml:space="preserve">Launch Brickell commuter hub; activate "Miami Fusion" menu; community workshop series begins.</w:t>
      </w:r>
    </w:p>
    <w:p>
      <w:pPr>
        <w:pStyle w:val="BodyText"/>
      </w:pPr>
      <w:r>
        <w:rPr>
          <w:bCs/>
          <w:b/>
        </w:rPr>
        <w:t xml:space="preserve">Months 7-12:</w:t>
      </w:r>
      <w:r>
        <w:t xml:space="preserve"> </w:t>
      </w:r>
      <w:r>
        <w:t xml:space="preserve">Scale influencer program to national coverage (using Miami as case study); introduce anniversary "Baker’s Palette" dessert menu for South Beach event season.</w:t>
      </w:r>
    </w:p>
    <w:bookmarkEnd w:id="30"/>
    <w:bookmarkStart w:id="31" w:name="evaluation-metrics"/>
    <w:p>
      <w:pPr>
        <w:pStyle w:val="Heading2"/>
      </w:pPr>
      <w:r>
        <w:t xml:space="preserve">Evaluation Metrics</w:t>
      </w:r>
    </w:p>
    <w:p>
      <w:pPr>
        <w:pStyle w:val="FirstParagraph"/>
      </w:pPr>
      <w:r>
        <w:t xml:space="preserve">We measure success through Miami-specific KPIs:</w:t>
      </w:r>
    </w:p>
    <w:p>
      <w:pPr>
        <w:numPr>
          <w:ilvl w:val="0"/>
          <w:numId w:val="1007"/>
        </w:numPr>
        <w:pStyle w:val="Compact"/>
      </w:pPr>
      <w:r>
        <w:rPr>
          <w:iCs/>
          <w:i/>
        </w:rPr>
        <w:t xml:space="preserve">Brand Affinity:</w:t>
      </w:r>
      <w:r>
        <w:t xml:space="preserve"> </w:t>
      </w:r>
      <w:r>
        <w:t xml:space="preserve">Social sentiment analysis in Miami (target: +40% positive mentions)</w:t>
      </w:r>
    </w:p>
    <w:p>
      <w:pPr>
        <w:numPr>
          <w:ilvl w:val="0"/>
          <w:numId w:val="1007"/>
        </w:numPr>
        <w:pStyle w:val="Compact"/>
      </w:pPr>
      <w:r>
        <w:rPr>
          <w:iCs/>
          <w:i/>
        </w:rPr>
        <w:t xml:space="preserve">Cultural Relevance Score:</w:t>
      </w:r>
      <w:r>
        <w:t xml:space="preserve"> </w:t>
      </w:r>
      <w:r>
        <w:t xml:space="preserve">% of customers citing "authentic Miami experience" in post-purchase surveys (target: 75%+)</w:t>
      </w:r>
    </w:p>
    <w:p>
      <w:pPr>
        <w:numPr>
          <w:ilvl w:val="0"/>
          <w:numId w:val="1007"/>
        </w:numPr>
        <w:pStyle w:val="Compact"/>
      </w:pPr>
      <w:r>
        <w:rPr>
          <w:iCs/>
          <w:i/>
        </w:rPr>
        <w:t xml:space="preserve">Local Market Share:</w:t>
      </w:r>
      <w:r>
        <w:t xml:space="preserve"> </w:t>
      </w:r>
      <w:r>
        <w:t xml:space="preserve">Monthly sales vs. competitors in Miami (target: 35% by Month 18)</w:t>
      </w:r>
    </w:p>
    <w:p>
      <w:pPr>
        <w:numPr>
          <w:ilvl w:val="0"/>
          <w:numId w:val="1007"/>
        </w:numPr>
        <w:pStyle w:val="Compact"/>
      </w:pPr>
      <w:r>
        <w:rPr>
          <w:iCs/>
          <w:i/>
        </w:rPr>
        <w:t xml:space="preserve">Loyalty Engagement:</w:t>
      </w:r>
      <w:r>
        <w:t xml:space="preserve"> </w:t>
      </w:r>
      <w:r>
        <w:t xml:space="preserve">App usage frequency among Miami customers (target: 3x/week)</w:t>
      </w:r>
    </w:p>
    <w:bookmarkEnd w:id="31"/>
    <w:bookmarkStart w:id="33" w:name="conclusion-bakers-commitment-to-miami"/>
    <w:p>
      <w:pPr>
        <w:pStyle w:val="Heading2"/>
      </w:pPr>
      <w:r>
        <w:t xml:space="preserve">Conclusion: Baker’s Commitment to Miami</w:t>
      </w:r>
    </w:p>
    <w:p>
      <w:pPr>
        <w:pStyle w:val="FirstParagraph"/>
      </w:pPr>
      <w:r>
        <w:t xml:space="preserve">This Marketing Plan positions Baker not as another bakery, but as a cultural partner in the United States’ most vibrant city. By embedding our brand into Miami’s identity—from Little Havana traditions to South Beach luxury—we transform transactions into community connections. Every croissant baked here reflects our promise:</w:t>
      </w:r>
      <w:r>
        <w:t xml:space="preserve"> </w:t>
      </w:r>
      <w:r>
        <w:rPr>
          <w:iCs/>
          <w:i/>
        </w:rPr>
        <w:t xml:space="preserve">Not just a pastry, but a piece of Miami</w:t>
      </w:r>
      <w:r>
        <w:t xml:space="preserve">. As the Baker team states: "We don’t sell pastries; we serve Miami."</w:t>
      </w:r>
    </w:p>
    <w:p>
      <w:pPr>
        <w:pStyle w:val="BodyText"/>
      </w:pPr>
      <w:r>
        <w:rPr>
          <w:bCs/>
          <w:b/>
        </w:rPr>
        <w:t xml:space="preserve">Total Investment Required:</w:t>
      </w:r>
      <w:r>
        <w:t xml:space="preserve"> </w:t>
      </w:r>
      <w:r>
        <w:t xml:space="preserve">$150,000 |</w:t>
      </w:r>
      <w:r>
        <w:t xml:space="preserve"> </w:t>
      </w:r>
      <w:r>
        <w:rPr>
          <w:bCs/>
          <w:b/>
        </w:rPr>
        <w:t xml:space="preserve">Projected Year 1 Revenue:</w:t>
      </w:r>
      <w:r>
        <w:t xml:space="preserve"> </w:t>
      </w:r>
      <w:r>
        <w:t xml:space="preserve">$1.8M |</w:t>
      </w:r>
      <w:r>
        <w:t xml:space="preserve"> </w:t>
      </w:r>
      <w:r>
        <w:rPr>
          <w:bCs/>
          <w:b/>
        </w:rPr>
        <w:t xml:space="preserve">Break-Even Point:</w:t>
      </w:r>
      <w:r>
        <w:t xml:space="preserve"> </w:t>
      </w:r>
      <w:r>
        <w:t xml:space="preserve">Month 9</w:t>
      </w:r>
    </w:p>
    <w:bookmarkStart w:id="32" w:name="about-baker"/>
    <w:p>
      <w:pPr>
        <w:pStyle w:val="Heading3"/>
      </w:pPr>
      <w:r>
        <w:t xml:space="preserve">About Baker</w:t>
      </w:r>
    </w:p>
    <w:p>
      <w:pPr>
        <w:pStyle w:val="FirstParagraph"/>
      </w:pPr>
      <w:r>
        <w:t xml:space="preserve">Baker is a United States-based artisan bakery dedicated to celebrating regional culinary heritage through premium, handcrafted products. Our Miami operation marks the first of five planned U.S. markets, with every product developed in collaboration with local chefs and food historians to honor community roots.</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Baker: Miami, United States</dc:title>
  <dc:creator/>
  <dc:language>en</dc:language>
  <cp:keywords/>
  <dcterms:created xsi:type="dcterms:W3CDTF">2025-12-10T06:29:43Z</dcterms:created>
  <dcterms:modified xsi:type="dcterms:W3CDTF">2025-12-10T06:29:43Z</dcterms:modified>
</cp:coreProperties>
</file>

<file path=docProps/custom.xml><?xml version="1.0" encoding="utf-8"?>
<Properties xmlns="http://schemas.openxmlformats.org/officeDocument/2006/custom-properties" xmlns:vt="http://schemas.openxmlformats.org/officeDocument/2006/docPropsVTypes"/>
</file>