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Artisanal</w:t>
      </w:r>
      <w:r>
        <w:t xml:space="preserve"> </w:t>
      </w:r>
      <w:r>
        <w:t xml:space="preserve">Bakery</w:t>
      </w:r>
      <w:r>
        <w:t xml:space="preserve"> </w:t>
      </w:r>
      <w:r>
        <w:t xml:space="preserve">Branding</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ccdfb02d33f3671f858459b003874778cab09a8"/>
    <w:p>
      <w:pPr>
        <w:pStyle w:val="Heading1"/>
      </w:pPr>
      <w:r>
        <w:t xml:space="preserve">Marketing Plan: Baker - Cultivating Community &amp; Craft in United States New York City</w:t>
      </w:r>
    </w:p>
    <w:bookmarkStart w:id="20" w:name="executive-summary"/>
    <w:p>
      <w:pPr>
        <w:pStyle w:val="Heading2"/>
      </w:pPr>
      <w:r>
        <w:t xml:space="preserve">Executive Summary</w:t>
      </w:r>
    </w:p>
    <w:p>
      <w:pPr>
        <w:pStyle w:val="FirstParagraph"/>
      </w:pPr>
      <w:r>
        <w:t xml:space="preserve">This comprehensive Marketing Plan outlines the strategic roadmap for "Baker," an emerging artisanal bakery brand poised to establish itself as a beloved neighborhood staple across diverse neighborhoods within the United States New York City market. Operating in one of the world's most competitive and culturally dynamic food landscapes, this plan details how Baker will leverage hyper-local engagement, premium product differentiation, and community-centric storytelling to achieve sustainable growth. By focusing exclusively on United States New York City as its primary market for launch, Baker targets the city’s 20 million residents who represent a $35 billion bakery industry with strong demand for authentic, locally sourced food experiences. Our core mission is to transform "Baker" from a mere bakery into an indispensable part of NYC's culinary identity.</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presents a unique and demanding market for any bakery venture. With its dense population, high cultural diversity, and discerning food consumers, success requires more than exceptional product—it demands deep community integration. Data reveals that 72% of NYC residents prioritize locally sourced ingredients when purchasing baked goods (NYC Food Council 2023), while 65% actively seek businesses that contribute positively to their neighborhood (Urban Institute). Baker’s strategic advantage lies in its commitment to hyper-local sourcing: partnering with Brooklyn-based organic farms and Queens dairy co-ops, ensuring every sourdough loaf and croissant tells a distinct NYC story. The competitive landscape includes established chains like Joe's Bakery and independent players such as Bubby's, but Baker differentiates through a proprietary "Neighborhood Bake" program—each location tailors its menu to reflect the culture of its immediate surroundings (e.g., Puerto Rican-inspired pastries in Corona, Williamsburg-focused sourdough starters).</w:t>
      </w:r>
    </w:p>
    <w:bookmarkEnd w:id="21"/>
    <w:bookmarkStart w:id="22" w:name="target-audience-positioning"/>
    <w:p>
      <w:pPr>
        <w:pStyle w:val="Heading2"/>
      </w:pPr>
      <w:r>
        <w:t xml:space="preserve">Target Audience &amp; Positioning</w:t>
      </w:r>
    </w:p>
    <w:p>
      <w:pPr>
        <w:pStyle w:val="FirstParagraph"/>
      </w:pPr>
      <w:r>
        <w:t xml:space="preserve">Baker targets two primary segments within United States New York City:</w:t>
      </w:r>
    </w:p>
    <w:p>
      <w:pPr>
        <w:numPr>
          <w:ilvl w:val="0"/>
          <w:numId w:val="1001"/>
        </w:numPr>
        <w:pStyle w:val="Compact"/>
      </w:pPr>
      <w:r>
        <w:rPr>
          <w:bCs/>
          <w:b/>
        </w:rPr>
        <w:t xml:space="preserve">Urban Food Enthusiasts (45%):</w:t>
      </w:r>
      <w:r>
        <w:t xml:space="preserve"> </w:t>
      </w:r>
      <w:r>
        <w:t xml:space="preserve">28-45-year-olds in Manhattan, Brooklyn, and Queens seeking premium, Instagram-worthy experiences with a story. They value transparency in sourcing and sustainability.</w:t>
      </w:r>
    </w:p>
    <w:p>
      <w:pPr>
        <w:numPr>
          <w:ilvl w:val="0"/>
          <w:numId w:val="1001"/>
        </w:numPr>
        <w:pStyle w:val="Compact"/>
      </w:pPr>
      <w:r>
        <w:rPr>
          <w:bCs/>
          <w:b/>
        </w:rPr>
        <w:t xml:space="preserve">Community Anchor Families (35%):</w:t>
      </w:r>
      <w:r>
        <w:t xml:space="preserve"> </w:t>
      </w:r>
      <w:r>
        <w:t xml:space="preserve">Neighborhood residents aged 30-50 who prioritize quality for family breakfasts/lunches and seek businesses that actively support local schools or community centers.</w:t>
      </w:r>
    </w:p>
    <w:p>
      <w:pPr>
        <w:pStyle w:val="FirstParagraph"/>
      </w:pPr>
      <w:r>
        <w:t xml:space="preserve">Positioned as "The Neighborhood Baker You Can Trust," Baker avoids generic "artisanal" claims. Instead, it emphasizes tangible community ties: each store hosts monthly free baking workshops at public libraries, sponsors Little League teams in its zip code, and donates 5% of daily sales to local food banks. This positioning directly addresses the unmet need for bakeries that are both exceptional and invested in NYC's fabric.</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Brand Awareness:</w:t>
      </w:r>
      <w:r>
        <w:t xml:space="preserve"> </w:t>
      </w:r>
      <w:r>
        <w:t xml:space="preserve">Achieve 65% recognition among target demographics in Brooklyn, Queens, and Lower Manhattan within 18 months.</w:t>
      </w:r>
    </w:p>
    <w:p>
      <w:pPr>
        <w:numPr>
          <w:ilvl w:val="0"/>
          <w:numId w:val="1002"/>
        </w:numPr>
        <w:pStyle w:val="Compact"/>
      </w:pPr>
      <w:r>
        <w:rPr>
          <w:bCs/>
          <w:b/>
        </w:rPr>
        <w:t xml:space="preserve">Customer Acquisition:</w:t>
      </w:r>
      <w:r>
        <w:t xml:space="preserve"> </w:t>
      </w:r>
      <w:r>
        <w:t xml:space="preserve">Secure 200+ regular customers per location (avg. 3 visits/week) across three flagship stores by Q4.</w:t>
      </w:r>
    </w:p>
    <w:bookmarkEnd w:id="23"/>
    <w:bookmarkStart w:id="28" w:name="Xdd5d5592a371bd950e2bc7c0cc26d6ba292c2b3"/>
    <w:p>
      <w:pPr>
        <w:pStyle w:val="Heading2"/>
      </w:pPr>
      <w:r>
        <w:t xml:space="preserve">Marketing Strategy: The Baker NYC Playbook</w:t>
      </w:r>
    </w:p>
    <w:p>
      <w:pPr>
        <w:pStyle w:val="FirstParagraph"/>
      </w:pPr>
      <w:r>
        <w:t xml:space="preserve">Our strategy centers on four pillars, all hyper-localized for United States New York City:</w:t>
      </w:r>
    </w:p>
    <w:bookmarkStart w:id="24" w:name="product-experience-nyc-first-craft"/>
    <w:p>
      <w:pPr>
        <w:pStyle w:val="Heading3"/>
      </w:pPr>
      <w:r>
        <w:t xml:space="preserve">1. Product &amp; Experience: NYC-First Craft</w:t>
      </w:r>
    </w:p>
    <w:p>
      <w:pPr>
        <w:pStyle w:val="FirstParagraph"/>
      </w:pPr>
      <w:r>
        <w:t xml:space="preserve">Baker’s menu is co-created with NYC chefs and community leaders. Signature items include "The Bronx Rye" (using local rye flour), "Brooklyn Sunset" berry tarts, and gluten-free options using Queens-sourced oats. All packaging uses compostable materials branded with neighborhood maps. Every location features a curated display of local art—showcasing work from nearby public school students—to reinforce community ownership.</w:t>
      </w:r>
    </w:p>
    <w:bookmarkEnd w:id="24"/>
    <w:bookmarkStart w:id="25" w:name="pricing-accessibility"/>
    <w:p>
      <w:pPr>
        <w:pStyle w:val="Heading3"/>
      </w:pPr>
      <w:r>
        <w:t xml:space="preserve">2. Pricing &amp; Accessibility</w:t>
      </w:r>
    </w:p>
    <w:p>
      <w:pPr>
        <w:pStyle w:val="FirstParagraph"/>
      </w:pPr>
      <w:r>
        <w:t xml:space="preserve">Pricing reflects premium quality while staying accessible: $4-6 for pastries, $10-15 for specialty sandwiches. The "Baker Community Pass" (offered via NYC Parks Department partnerships) grants monthly discounts to residents of select zip codes, ensuring inclusivity across income levels in United States New York City.</w:t>
      </w:r>
    </w:p>
    <w:bookmarkEnd w:id="25"/>
    <w:bookmarkStart w:id="26" w:name="hyperlocal-digital-community-marketing"/>
    <w:p>
      <w:pPr>
        <w:pStyle w:val="Heading3"/>
      </w:pPr>
      <w:r>
        <w:t xml:space="preserve">3. Hyperlocal Digital &amp; Community Marketing</w:t>
      </w:r>
    </w:p>
    <w:p>
      <w:pPr>
        <w:pStyle w:val="FirstParagraph"/>
      </w:pPr>
      <w:r>
        <w:t xml:space="preserve">Beyond standard social media:</w:t>
      </w:r>
    </w:p>
    <w:p>
      <w:pPr>
        <w:numPr>
          <w:ilvl w:val="0"/>
          <w:numId w:val="1003"/>
        </w:numPr>
        <w:pStyle w:val="Compact"/>
      </w:pPr>
      <w:r>
        <w:rPr>
          <w:bCs/>
          <w:b/>
        </w:rPr>
        <w:t xml:space="preserve">Instagram/TikTok:</w:t>
      </w:r>
      <w:r>
        <w:t xml:space="preserve"> </w:t>
      </w:r>
      <w:r>
        <w:t xml:space="preserve">Daily "Bake of the Neighborhood" Reels showing local sourcing (e.g., "Farmer’s Market in Astoria, Queens – today's zucchini for our loaf!").</w:t>
      </w:r>
    </w:p>
    <w:p>
      <w:pPr>
        <w:numPr>
          <w:ilvl w:val="0"/>
          <w:numId w:val="1003"/>
        </w:numPr>
        <w:pStyle w:val="Compact"/>
      </w:pPr>
      <w:r>
        <w:rPr>
          <w:bCs/>
          <w:b/>
        </w:rPr>
        <w:t xml:space="preserve">NYC-Specific Partnerships:</w:t>
      </w:r>
      <w:r>
        <w:t xml:space="preserve"> </w:t>
      </w:r>
      <w:r>
        <w:t xml:space="preserve">Collaborations with NYC-based influencers like @BrooklynFoodie and events at the Brooklyn Flea market.</w:t>
      </w:r>
    </w:p>
    <w:p>
      <w:pPr>
        <w:numPr>
          <w:ilvl w:val="0"/>
          <w:numId w:val="1003"/>
        </w:numPr>
        <w:pStyle w:val="Compact"/>
      </w:pPr>
      <w:r>
        <w:rPr>
          <w:bCs/>
          <w:b/>
        </w:rPr>
        <w:t xml:space="preserve">Community Integration:</w:t>
      </w:r>
      <w:r>
        <w:t xml:space="preserve"> </w:t>
      </w:r>
      <w:r>
        <w:t xml:space="preserve">Co-hosting "Baker’s Block Parties" on neighborhood streets—free coffee samples, mini baking demos, and feedback sessions to directly involve residents in menu development.</w:t>
      </w:r>
    </w:p>
    <w:bookmarkEnd w:id="26"/>
    <w:bookmarkStart w:id="27" w:name="public-relations-local-advocacy"/>
    <w:p>
      <w:pPr>
        <w:pStyle w:val="Heading3"/>
      </w:pPr>
      <w:r>
        <w:t xml:space="preserve">4. Public Relations &amp; Local Advocacy</w:t>
      </w:r>
    </w:p>
    <w:p>
      <w:pPr>
        <w:pStyle w:val="FirstParagraph"/>
      </w:pPr>
      <w:r>
        <w:t xml:space="preserve">Baker secures PR placements by aligning with NYC’s food policy goals. Press kits highlight partnerships with the NYC Department of Health on food safety initiatives and collaboration with the Mayor’s Office of Food Policy. We pitch stories to local media like Gothamist and The Villager, emphasizing how Baker supports citywide anti-hunger programs.</w:t>
      </w:r>
    </w:p>
    <w:bookmarkEnd w:id="27"/>
    <w:bookmarkEnd w:id="28"/>
    <w:bookmarkStart w:id="29" w:name="competitive-landscape-differentiation"/>
    <w:p>
      <w:pPr>
        <w:pStyle w:val="Heading2"/>
      </w:pPr>
      <w:r>
        <w:t xml:space="preserve">Competitive Landscape &amp; Differentiation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Baker’s Differentiator</w:t>
            </w:r>
          </w:p>
        </w:tc>
      </w:tr>
      <w:tr>
        <w:tc>
          <w:tcPr/>
          <w:p>
            <w:pPr>
              <w:pStyle w:val="Compact"/>
              <w:jc w:val="left"/>
            </w:pPr>
            <w:r>
              <w:t xml:space="preserve">Joe's Bakery (National Chain)</w:t>
            </w:r>
          </w:p>
        </w:tc>
        <w:tc>
          <w:tcPr/>
          <w:p>
            <w:pPr>
              <w:pStyle w:val="Compact"/>
              <w:jc w:val="left"/>
            </w:pPr>
            <w:r>
              <w:t xml:space="preserve">Brand recognition, consistency</w:t>
            </w:r>
          </w:p>
        </w:tc>
        <w:tc>
          <w:tcPr/>
          <w:p>
            <w:pPr>
              <w:pStyle w:val="Compact"/>
              <w:jc w:val="left"/>
            </w:pPr>
            <w:r>
              <w:rPr>
                <w:bCs/>
                <w:b/>
              </w:rPr>
              <w:t xml:space="preserve">NYC Community Embeddedness:</w:t>
            </w:r>
            <w:r>
              <w:t xml:space="preserve"> </w:t>
            </w:r>
            <w:r>
              <w:t xml:space="preserve">Local ownership, neighborhood-specific menus, community investment beyond transactions.</w:t>
            </w:r>
          </w:p>
        </w:tc>
      </w:tr>
      <w:tr>
        <w:tc>
          <w:tcPr/>
          <w:p>
            <w:pPr>
              <w:pStyle w:val="Compact"/>
              <w:jc w:val="left"/>
            </w:pPr>
            <w:r>
              <w:t xml:space="preserve">Bubby's (Local Icon)</w:t>
            </w:r>
          </w:p>
        </w:tc>
        <w:tc>
          <w:tcPr/>
          <w:p>
            <w:pPr>
              <w:pStyle w:val="Compact"/>
              <w:jc w:val="left"/>
            </w:pPr>
            <w:r>
              <w:t xml:space="preserve">Cuisine reputation, celebrity following</w:t>
            </w:r>
          </w:p>
        </w:tc>
        <w:tc>
          <w:tcPr/>
          <w:p>
            <w:pPr>
              <w:pStyle w:val="Compact"/>
              <w:jc w:val="left"/>
            </w:pPr>
            <w:r>
              <w:rPr>
                <w:bCs/>
                <w:b/>
              </w:rPr>
              <w:t xml:space="preserve">Transparency &amp; Accessibility:</w:t>
            </w:r>
            <w:r>
              <w:t xml:space="preserve"> </w:t>
            </w:r>
            <w:r>
              <w:t xml:space="preserve">Real-time ingredient sourcing maps on app; "Community Pass" for underserved neighborhoods.</w:t>
            </w:r>
          </w:p>
        </w:tc>
      </w:tr>
    </w:tbl>
    <w:bookmarkEnd w:id="29"/>
    <w:bookmarkStart w:id="30" w:name="implementation-timeline-q1-q4-year-1"/>
    <w:p>
      <w:pPr>
        <w:pStyle w:val="Heading2"/>
      </w:pPr>
      <w:r>
        <w:t xml:space="preserve">Implementation Timeline (Q1-Q4, Year 1)</w:t>
      </w:r>
    </w:p>
    <w:p>
      <w:pPr>
        <w:numPr>
          <w:ilvl w:val="0"/>
          <w:numId w:val="1004"/>
        </w:numPr>
        <w:pStyle w:val="Compact"/>
      </w:pPr>
      <w:r>
        <w:rPr>
          <w:bCs/>
          <w:b/>
        </w:rPr>
        <w:t xml:space="preserve">Q1:</w:t>
      </w:r>
      <w:r>
        <w:t xml:space="preserve"> </w:t>
      </w:r>
      <w:r>
        <w:t xml:space="preserve">Launch flagship store in Williamsburg, NY. Secure partnerships with 3 local farms and NYC Parks Department for Community Pass.</w:t>
      </w:r>
    </w:p>
    <w:p>
      <w:pPr>
        <w:numPr>
          <w:ilvl w:val="0"/>
          <w:numId w:val="1004"/>
        </w:numPr>
        <w:pStyle w:val="Compact"/>
      </w:pPr>
      <w:r>
        <w:rPr>
          <w:bCs/>
          <w:b/>
        </w:rPr>
        <w:t xml:space="preserve">Q2:</w:t>
      </w:r>
      <w:r>
        <w:t xml:space="preserve"> </w:t>
      </w:r>
      <w:r>
        <w:t xml:space="preserve">Host first "Baker Block Party" in Queens. Roll out neighborhood-specific menus across all locations.</w:t>
      </w:r>
    </w:p>
    <w:p>
      <w:pPr>
        <w:numPr>
          <w:ilvl w:val="0"/>
          <w:numId w:val="1004"/>
        </w:numPr>
        <w:pStyle w:val="Compact"/>
      </w:pPr>
      <w:r>
        <w:rPr>
          <w:bCs/>
          <w:b/>
        </w:rPr>
        <w:t xml:space="preserve">Q3:</w:t>
      </w:r>
      <w:r>
        <w:t xml:space="preserve"> </w:t>
      </w:r>
      <w:r>
        <w:t xml:space="preserve">Partner with 5 local schools for the "Bake a Future" youth program (free workshops + ingredient sponsorships).</w:t>
      </w:r>
    </w:p>
    <w:p>
      <w:pPr>
        <w:numPr>
          <w:ilvl w:val="0"/>
          <w:numId w:val="1004"/>
        </w:numPr>
        <w:pStyle w:val="Compact"/>
      </w:pPr>
      <w:r>
        <w:rPr>
          <w:bCs/>
          <w:b/>
        </w:rPr>
        <w:t xml:space="preserve">Q4:</w:t>
      </w:r>
      <w:r>
        <w:t xml:space="preserve"> </w:t>
      </w:r>
      <w:r>
        <w:t xml:space="preserve">Achieve 65% brand recognition in target zip codes. Secure features in NYC-based media (NY Magazine, Eater NY).</w:t>
      </w:r>
    </w:p>
    <w:bookmarkEnd w:id="30"/>
    <w:bookmarkStart w:id="31" w:name="kpis-measurement"/>
    <w:p>
      <w:pPr>
        <w:pStyle w:val="Heading2"/>
      </w:pPr>
      <w:r>
        <w:t xml:space="preserve">KPIs &amp; Measurement</w:t>
      </w:r>
    </w:p>
    <w:p>
      <w:pPr>
        <w:pStyle w:val="FirstParagraph"/>
      </w:pPr>
      <w:r>
        <w:t xml:space="preserve">We track success through NYC-specific metrics:</w:t>
      </w:r>
    </w:p>
    <w:p>
      <w:pPr>
        <w:numPr>
          <w:ilvl w:val="0"/>
          <w:numId w:val="1005"/>
        </w:numPr>
        <w:pStyle w:val="Compact"/>
      </w:pPr>
      <w:r>
        <w:t xml:space="preserve">Community Engagement Rate: % of customers participating in workshops or neighborhood events.</w:t>
      </w:r>
    </w:p>
    <w:p>
      <w:pPr>
        <w:numPr>
          <w:ilvl w:val="0"/>
          <w:numId w:val="1005"/>
        </w:numPr>
        <w:pStyle w:val="Compact"/>
      </w:pPr>
      <w:r>
        <w:t xml:space="preserve">Local Sourcing Score: % of ingredients sourced within 50 miles (target: 95% by Q4).</w:t>
      </w:r>
    </w:p>
    <w:p>
      <w:pPr>
        <w:numPr>
          <w:ilvl w:val="0"/>
          <w:numId w:val="1005"/>
        </w:numPr>
        <w:pStyle w:val="Compact"/>
      </w:pPr>
      <w:r>
        <w:t xml:space="preserve">Neighborhood Loyalty Index: Repeat visits per customer from their zip code (target: +30% YoY).</w:t>
      </w:r>
    </w:p>
    <w:bookmarkEnd w:id="31"/>
    <w:bookmarkStart w:id="32" w:name="conclusion"/>
    <w:p>
      <w:pPr>
        <w:pStyle w:val="Heading2"/>
      </w:pPr>
      <w:r>
        <w:t xml:space="preserve">Conclusion</w:t>
      </w:r>
    </w:p>
    <w:p>
      <w:pPr>
        <w:pStyle w:val="FirstParagraph"/>
      </w:pPr>
      <w:r>
        <w:t xml:space="preserve">This Marketing Plan positions "Baker" not just as a bakery, but as a catalyst for community pride within the United States New York City ecosystem. By embedding itself into the daily rhythms of NYC neighborhoods—through authentic product, radical transparency, and active citizenship—we will transform casual customers into lifelong advocates. The success of Baker in New York City is not measured solely in revenue; it’s measured in the number of families who say "I got my breakfast from Baker" with pride, and in the streets where a local baker becomes as much a part of the landscape as Central Park or the subway. This isn’t just a Marketing Plan—it’s a promise to New York City that we belong here, together.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Artisanal Bakery Branding for United States New York City</dc:title>
  <dc:creator/>
  <dc:language>en</dc:language>
  <cp:keywords/>
  <dcterms:created xsi:type="dcterms:W3CDTF">2026-07-24T09:12:10Z</dcterms:created>
  <dcterms:modified xsi:type="dcterms:W3CDTF">2026-07-24T09:12:10Z</dcterms:modified>
</cp:coreProperties>
</file>

<file path=docProps/custom.xml><?xml version="1.0" encoding="utf-8"?>
<Properties xmlns="http://schemas.openxmlformats.org/officeDocument/2006/custom-properties" xmlns:vt="http://schemas.openxmlformats.org/officeDocument/2006/docPropsVTypes"/>
</file>