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Afghanistan</w:t>
      </w:r>
      <w:r>
        <w:t xml:space="preserve"> </w:t>
      </w:r>
      <w:r>
        <w:t xml:space="preserve">Kabul</w:t>
      </w:r>
    </w:p>
    <w:bookmarkStart w:id="34" w:name="Xd4703b4463406c3c8be57ea5ece40d3330135bd"/>
    <w:p>
      <w:pPr>
        <w:pStyle w:val="Heading1"/>
      </w:pPr>
      <w:r>
        <w:t xml:space="preserve">Comprehensive Marketing Plan: Banker's Strategic Expansion in Afghanistan Kabul</w:t>
      </w:r>
    </w:p>
    <w:bookmarkStart w:id="20" w:name="executive-summary"/>
    <w:p>
      <w:pPr>
        <w:pStyle w:val="Heading2"/>
      </w:pPr>
      <w:r>
        <w:t xml:space="preserve">Executive Summary</w:t>
      </w:r>
    </w:p>
    <w:p>
      <w:pPr>
        <w:pStyle w:val="FirstParagraph"/>
      </w:pPr>
      <w:r>
        <w:t xml:space="preserve">This Marketing Plan outlines a targeted strategy for "Banker" (hereafter referred to as the Bank) to establish and grow its market presence in Kabul, Afghanistan. Operating within one of the most dynamic yet challenging financial landscapes globally, this plan addresses immediate market needs while building sustainable long-term growth. The initiative focuses on leveraging digital banking solutions, community engagement, and tailored financial products to serve Kabul's evolving economy. With Afghanistan's banking sector projected to grow at 7% annually (World Bank 2023), Banker aims to capture 15% market share in Kabul within three years through culturally sensitive, technology-driven strategies. This plan prioritizes security, financial inclusion, and customer trust as foundational pillars.</w:t>
      </w:r>
    </w:p>
    <w:bookmarkEnd w:id="20"/>
    <w:bookmarkStart w:id="21" w:name="Xcdf18a238a5e80966b7e17b8d329d0faa06c624"/>
    <w:p>
      <w:pPr>
        <w:pStyle w:val="Heading2"/>
      </w:pPr>
      <w:r>
        <w:t xml:space="preserve">Market Analysis: Afghanistan Kabul Context</w:t>
      </w:r>
    </w:p>
    <w:p>
      <w:pPr>
        <w:pStyle w:val="FirstParagraph"/>
      </w:pPr>
      <w:r>
        <w:t xml:space="preserve">Kabul represents Afghanistan's economic epicenter with 1.5 million residents and 30% of the nation's formal banking transactions. However, challenges persist: only 45% of adults have bank accounts (Afghanistan National Risk Assessment), and cash reliance remains high due to infrastructure limitations and security concerns. The recent political transition has intensified demand for reliable financial services, with SMEs requiring digital payment solutions for trade and aid organizations needing secure transaction platforms. Banker's entry must address these gaps while navigating complex regulatory environments under Afghanistan's Central Bank (Da Afghanistan Bank). Competitors like Kabul Bank face reputational challenges post-2021, creating an opportunity for a trusted new player.</w:t>
      </w:r>
    </w:p>
    <w:bookmarkEnd w:id="21"/>
    <w:bookmarkStart w:id="22" w:name="target-audience-segmentation"/>
    <w:p>
      <w:pPr>
        <w:pStyle w:val="Heading2"/>
      </w:pPr>
      <w:r>
        <w:t xml:space="preserve">Target Audience Segmentation</w:t>
      </w:r>
    </w:p>
    <w:p>
      <w:pPr>
        <w:pStyle w:val="FirstParagraph"/>
      </w:pPr>
      <w:r>
        <w:t xml:space="preserve">We identify three priority segments in Kabul:</w:t>
      </w:r>
    </w:p>
    <w:p>
      <w:pPr>
        <w:numPr>
          <w:ilvl w:val="0"/>
          <w:numId w:val="1001"/>
        </w:numPr>
        <w:pStyle w:val="Compact"/>
      </w:pPr>
      <w:r>
        <w:rPr>
          <w:bCs/>
          <w:b/>
        </w:rPr>
        <w:t xml:space="preserve">Urban SMEs (45% of target):</w:t>
      </w:r>
      <w:r>
        <w:t xml:space="preserve"> </w:t>
      </w:r>
      <w:r>
        <w:t xml:space="preserve">Small businesses needing invoicing, payroll, and export financing. 68% operate without formal banking access (World Bank). Banker will offer low-cost digital business accounts with mobile payment integration.</w:t>
      </w:r>
    </w:p>
    <w:p>
      <w:pPr>
        <w:numPr>
          <w:ilvl w:val="0"/>
          <w:numId w:val="1001"/>
        </w:numPr>
        <w:pStyle w:val="Compact"/>
      </w:pPr>
      <w:r>
        <w:rPr>
          <w:bCs/>
          <w:b/>
        </w:rPr>
        <w:t xml:space="preserve">Youth &amp; Digital Natives (30%):</w:t>
      </w:r>
      <w:r>
        <w:t xml:space="preserve"> </w:t>
      </w:r>
      <w:r>
        <w:t xml:space="preserve">Kabul's 55% youth population seeking mobile banking for remittances and e-commerce. Our app will feature Pashto/Dari voice navigation and biometric security.</w:t>
      </w:r>
    </w:p>
    <w:p>
      <w:pPr>
        <w:numPr>
          <w:ilvl w:val="0"/>
          <w:numId w:val="1001"/>
        </w:numPr>
        <w:pStyle w:val="Compact"/>
      </w:pPr>
      <w:r>
        <w:rPr>
          <w:bCs/>
          <w:b/>
        </w:rPr>
        <w:t xml:space="preserve">Aid Organizations (25%):</w:t>
      </w:r>
      <w:r>
        <w:t xml:space="preserve"> </w:t>
      </w:r>
      <w:r>
        <w:t xml:space="preserve">NGOs requiring compliant transaction systems for humanitarian funding. Banker will develop a dedicated portal with transparent fee structures aligned with UN guidelines.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50,000 active customer accounts in Kabul within Year 1</w:t>
      </w:r>
    </w:p>
    <w:p>
      <w:pPr>
        <w:numPr>
          <w:ilvl w:val="0"/>
          <w:numId w:val="1002"/>
        </w:numPr>
        <w:pStyle w:val="Compact"/>
      </w:pPr>
      <w:r>
        <w:t xml:space="preserve">Attain 75% brand recognition among SMEs through targeted community programs</w:t>
      </w:r>
    </w:p>
    <w:p>
      <w:pPr>
        <w:numPr>
          <w:ilvl w:val="0"/>
          <w:numId w:val="1002"/>
        </w:numPr>
        <w:pStyle w:val="Compact"/>
      </w:pPr>
      <w:r>
        <w:t xml:space="preserve">Reduce cash transactions by 40% for target customers via digital adoption</w:t>
      </w:r>
    </w:p>
    <w:p>
      <w:pPr>
        <w:numPr>
          <w:ilvl w:val="0"/>
          <w:numId w:val="1002"/>
        </w:numPr>
        <w:pStyle w:val="Compact"/>
      </w:pPr>
      <w:r>
        <w:t xml:space="preserve">Secure partnerships with 20+ major aid organizations for payment processing</w:t>
      </w:r>
    </w:p>
    <w:bookmarkEnd w:id="23"/>
    <w:bookmarkStart w:id="28" w:name="strategic-marketing-mix-4ps"/>
    <w:p>
      <w:pPr>
        <w:pStyle w:val="Heading2"/>
      </w:pPr>
      <w:r>
        <w:t xml:space="preserve">Strategic Marketing Mix (4Ps)</w:t>
      </w:r>
    </w:p>
    <w:bookmarkStart w:id="24" w:name="X17cadd316c3ea428d073cf1b19191da51a9cb44"/>
    <w:p>
      <w:pPr>
        <w:pStyle w:val="Heading3"/>
      </w:pPr>
      <w:r>
        <w:t xml:space="preserve">Product: Culturally Tailored Financial Solutions</w:t>
      </w:r>
    </w:p>
    <w:p>
      <w:pPr>
        <w:pStyle w:val="FirstParagraph"/>
      </w:pPr>
      <w:r>
        <w:t xml:space="preserve">Banker will launch three core products:</w:t>
      </w:r>
    </w:p>
    <w:p>
      <w:pPr>
        <w:numPr>
          <w:ilvl w:val="0"/>
          <w:numId w:val="1003"/>
        </w:numPr>
        <w:pStyle w:val="Compact"/>
      </w:pPr>
      <w:r>
        <w:rPr>
          <w:bCs/>
          <w:b/>
        </w:rPr>
        <w:t xml:space="preserve">Kabul Business Hub:</w:t>
      </w:r>
      <w:r>
        <w:t xml:space="preserve"> </w:t>
      </w:r>
      <w:r>
        <w:t xml:space="preserve">Digital account with zero fees for first 6 months, integrated with Afghanistan's National Payment System (NPS). Includes instant money transfer to 75+ countries.</w:t>
      </w:r>
    </w:p>
    <w:p>
      <w:pPr>
        <w:numPr>
          <w:ilvl w:val="0"/>
          <w:numId w:val="1003"/>
        </w:numPr>
        <w:pStyle w:val="Compact"/>
      </w:pPr>
      <w:r>
        <w:rPr>
          <w:bCs/>
          <w:b/>
        </w:rPr>
        <w:t xml:space="preserve">Banker Connect App:</w:t>
      </w:r>
      <w:r>
        <w:t xml:space="preserve"> </w:t>
      </w:r>
      <w:r>
        <w:t xml:space="preserve">Offline-capable mobile platform supporting voice commands in Dari/Pashto. Features encrypted chat for customer support and AI-based financial literacy modules.</w:t>
      </w:r>
    </w:p>
    <w:p>
      <w:pPr>
        <w:numPr>
          <w:ilvl w:val="0"/>
          <w:numId w:val="1003"/>
        </w:numPr>
        <w:pStyle w:val="Compact"/>
      </w:pPr>
      <w:r>
        <w:rPr>
          <w:bCs/>
          <w:b/>
        </w:rPr>
        <w:t xml:space="preserve">Aid Partner Program:</w:t>
      </w:r>
      <w:r>
        <w:t xml:space="preserve"> </w:t>
      </w:r>
      <w:r>
        <w:t xml:space="preserve">Secure API integration for NGOs to manage funds transparently, reducing administrative costs by 30% (based on pilot data from Kabul Trust).</w:t>
      </w:r>
    </w:p>
    <w:bookmarkEnd w:id="24"/>
    <w:bookmarkStart w:id="25" w:name="pricing-value-based-inclusive"/>
    <w:p>
      <w:pPr>
        <w:pStyle w:val="Heading3"/>
      </w:pPr>
      <w:r>
        <w:t xml:space="preserve">Pricing: Value-Based &amp; Inclusive</w:t>
      </w:r>
    </w:p>
    <w:p>
      <w:pPr>
        <w:pStyle w:val="FirstParagraph"/>
      </w:pPr>
      <w:r>
        <w:t xml:space="preserve">We adopt a tiered model prioritizing accessibility:</w:t>
      </w:r>
    </w:p>
    <w:p>
      <w:pPr>
        <w:numPr>
          <w:ilvl w:val="0"/>
          <w:numId w:val="1004"/>
        </w:numPr>
        <w:pStyle w:val="Compact"/>
      </w:pPr>
      <w:r>
        <w:t xml:space="preserve">SME Accounts: $1/month for basic digital services (vs. industry average $5)</w:t>
      </w:r>
    </w:p>
    <w:p>
      <w:pPr>
        <w:numPr>
          <w:ilvl w:val="0"/>
          <w:numId w:val="1004"/>
        </w:numPr>
        <w:pStyle w:val="Compact"/>
      </w:pPr>
      <w:r>
        <w:t xml:space="preserve">Remittance Service: 0.5% fee (below market 1.2%) for Afghanistan to Pakistan/Iran corridors</w:t>
      </w:r>
    </w:p>
    <w:p>
      <w:pPr>
        <w:numPr>
          <w:ilvl w:val="0"/>
          <w:numId w:val="1004"/>
        </w:numPr>
        <w:pStyle w:val="Compact"/>
      </w:pPr>
      <w:r>
        <w:t xml:space="preserve">Community Packages: Free mobile banking training with account opening</w:t>
      </w:r>
    </w:p>
    <w:bookmarkEnd w:id="25"/>
    <w:bookmarkStart w:id="26" w:name="X79fbcef33f6d9ac2092ef5adb8741c0638f5c4f"/>
    <w:p>
      <w:pPr>
        <w:pStyle w:val="Heading3"/>
      </w:pPr>
      <w:r>
        <w:t xml:space="preserve">Place: Strategic Physical &amp; Digital Presence</w:t>
      </w:r>
    </w:p>
    <w:p>
      <w:pPr>
        <w:pStyle w:val="FirstParagraph"/>
      </w:pPr>
      <w:r>
        <w:t xml:space="preserve">Banker will deploy a hybrid model:</w:t>
      </w:r>
    </w:p>
    <w:p>
      <w:pPr>
        <w:numPr>
          <w:ilvl w:val="0"/>
          <w:numId w:val="1005"/>
        </w:numPr>
        <w:pStyle w:val="Compact"/>
      </w:pPr>
      <w:r>
        <w:rPr>
          <w:bCs/>
          <w:b/>
        </w:rPr>
        <w:t xml:space="preserve">12 Strategic Branches:</w:t>
      </w:r>
      <w:r>
        <w:t xml:space="preserve"> </w:t>
      </w:r>
      <w:r>
        <w:t xml:space="preserve">Located in high-traffic Kabul zones (Shahr-e-Naw, Wazir Akbar Khan) with biometric security and dedicated aid organization desks.</w:t>
      </w:r>
    </w:p>
    <w:p>
      <w:pPr>
        <w:numPr>
          <w:ilvl w:val="0"/>
          <w:numId w:val="1005"/>
        </w:numPr>
        <w:pStyle w:val="Compact"/>
      </w:pPr>
      <w:r>
        <w:rPr>
          <w:bCs/>
          <w:b/>
        </w:rPr>
        <w:t xml:space="preserve">Digital-First Approach:</w:t>
      </w:r>
      <w:r>
        <w:t xml:space="preserve"> </w:t>
      </w:r>
      <w:r>
        <w:t xml:space="preserve">95% of services accessible via app. Physical branches serve as community hubs for financial education.</w:t>
      </w:r>
    </w:p>
    <w:p>
      <w:pPr>
        <w:numPr>
          <w:ilvl w:val="0"/>
          <w:numId w:val="1005"/>
        </w:numPr>
        <w:pStyle w:val="Compact"/>
      </w:pPr>
      <w:r>
        <w:rPr>
          <w:bCs/>
          <w:b/>
        </w:rPr>
        <w:t xml:space="preserve">Agent Network:</w:t>
      </w:r>
      <w:r>
        <w:t xml:space="preserve"> </w:t>
      </w:r>
      <w:r>
        <w:t xml:space="preserve">Partnering with 150 local shops (pharmacies, grocery stores) for cash deposits/withdrawals in underserved areas.</w:t>
      </w:r>
    </w:p>
    <w:bookmarkEnd w:id="26"/>
    <w:bookmarkStart w:id="27" w:name="Xfe4b1aa4996567fdb2cc4c4dcb8b7948018fa5f"/>
    <w:p>
      <w:pPr>
        <w:pStyle w:val="Heading3"/>
      </w:pPr>
      <w:r>
        <w:t xml:space="preserve">Promotion: Trust-Building Community Engagement</w:t>
      </w:r>
    </w:p>
    <w:p>
      <w:pPr>
        <w:pStyle w:val="FirstParagraph"/>
      </w:pPr>
      <w:r>
        <w:t xml:space="preserve">Our promotional strategy emphasizes cultural respect and demonstrable impact:</w:t>
      </w:r>
    </w:p>
    <w:p>
      <w:pPr>
        <w:numPr>
          <w:ilvl w:val="0"/>
          <w:numId w:val="1006"/>
        </w:numPr>
        <w:pStyle w:val="Compact"/>
      </w:pPr>
      <w:r>
        <w:rPr>
          <w:bCs/>
          <w:b/>
        </w:rPr>
        <w:t xml:space="preserve">Community Financial Literacy Programs:</w:t>
      </w:r>
      <w:r>
        <w:t xml:space="preserve"> </w:t>
      </w:r>
      <w:r>
        <w:t xml:space="preserve">Monthly workshops in mosques and universities on digital safety, savings, and SME financing. Led by Afghan financial advisors.</w:t>
      </w:r>
    </w:p>
    <w:p>
      <w:pPr>
        <w:numPr>
          <w:ilvl w:val="0"/>
          <w:numId w:val="1006"/>
        </w:numPr>
        <w:pStyle w:val="Compact"/>
      </w:pPr>
      <w:r>
        <w:rPr>
          <w:bCs/>
          <w:b/>
        </w:rPr>
        <w:t xml:space="preserve">Celebrity Endorsements with Local Heroes:</w:t>
      </w:r>
      <w:r>
        <w:t xml:space="preserve"> </w:t>
      </w:r>
      <w:r>
        <w:t xml:space="preserve">Partnering with Kabul-based entrepreneurs (e.g., founder of Kandahar Coffee) for authentic testimonials.</w:t>
      </w:r>
    </w:p>
    <w:p>
      <w:pPr>
        <w:numPr>
          <w:ilvl w:val="0"/>
          <w:numId w:val="1006"/>
        </w:numPr>
        <w:pStyle w:val="Compact"/>
      </w:pPr>
      <w:r>
        <w:rPr>
          <w:bCs/>
          <w:b/>
        </w:rPr>
        <w:t xml:space="preserve">Media Strategy:</w:t>
      </w:r>
      <w:r>
        <w:t xml:space="preserve"> </w:t>
      </w:r>
      <w:r>
        <w:t xml:space="preserve">Radio ads on local stations (like Radio Azadi), targeted social media campaigns in Dari/Pashto, and sponsorships of Kabul's youth sports events.</w:t>
      </w:r>
    </w:p>
    <w:bookmarkEnd w:id="27"/>
    <w:bookmarkEnd w:id="28"/>
    <w:bookmarkStart w:id="29" w:name="risk-mitigation-framework"/>
    <w:p>
      <w:pPr>
        <w:pStyle w:val="Heading2"/>
      </w:pPr>
      <w:r>
        <w:t xml:space="preserve">Risk Mitigation Framework</w:t>
      </w:r>
    </w:p>
    <w:p>
      <w:pPr>
        <w:pStyle w:val="FirstParagraph"/>
      </w:pPr>
      <w:r>
        <w:t xml:space="preserve">Operating in Afghanistan requires proactive risk management:</w:t>
      </w:r>
    </w:p>
    <w:p>
      <w:pPr>
        <w:numPr>
          <w:ilvl w:val="0"/>
          <w:numId w:val="1007"/>
        </w:numPr>
        <w:pStyle w:val="Compact"/>
      </w:pPr>
      <w:r>
        <w:rPr>
          <w:bCs/>
          <w:b/>
        </w:rPr>
        <w:t xml:space="preserve">Security Protocol:</w:t>
      </w:r>
      <w:r>
        <w:t xml:space="preserve"> </w:t>
      </w:r>
      <w:r>
        <w:t xml:space="preserve">All digital transactions use blockchain-based encryption compliant with Da Afghanistan Bank regulations. Physical branches feature 24/7 armed security and emergency protocols.</w:t>
      </w:r>
    </w:p>
    <w:p>
      <w:pPr>
        <w:numPr>
          <w:ilvl w:val="0"/>
          <w:numId w:val="1007"/>
        </w:numPr>
        <w:pStyle w:val="Compact"/>
      </w:pPr>
      <w:r>
        <w:rPr>
          <w:bCs/>
          <w:b/>
        </w:rPr>
        <w:t xml:space="preserve">Currency Volatility Hedge:</w:t>
      </w:r>
      <w:r>
        <w:t xml:space="preserve"> </w:t>
      </w:r>
      <w:r>
        <w:t xml:space="preserve">Partnering with international financial institutions to stabilize USD/Afghani transaction rates for SMEs.</w:t>
      </w:r>
    </w:p>
    <w:p>
      <w:pPr>
        <w:numPr>
          <w:ilvl w:val="0"/>
          <w:numId w:val="1007"/>
        </w:numPr>
        <w:pStyle w:val="Compact"/>
      </w:pPr>
      <w:r>
        <w:rPr>
          <w:bCs/>
          <w:b/>
        </w:rPr>
        <w:t xml:space="preserve">Regulatory Compliance:</w:t>
      </w:r>
      <w:r>
        <w:t xml:space="preserve"> </w:t>
      </w:r>
      <w:r>
        <w:t xml:space="preserve">Dedicated legal team ensuring adherence to Afghanistan's Anti-Money Laundering (AML) framework and international sanctions.</w:t>
      </w:r>
    </w:p>
    <w:bookmarkEnd w:id="29"/>
    <w:bookmarkStart w:id="30" w:name="budget-allocation-kpis"/>
    <w:p>
      <w:pPr>
        <w:pStyle w:val="Heading2"/>
      </w:pPr>
      <w:r>
        <w:t xml:space="preserve">Budget Allocation &amp; KPIs</w:t>
      </w:r>
    </w:p>
    <w:p>
      <w:pPr>
        <w:pStyle w:val="FirstParagraph"/>
      </w:pPr>
      <w:r>
        <w:t xml:space="preserve">Total Year 1 Investment: $4.2 million (allocated as follows):</w:t>
      </w:r>
    </w:p>
    <w:p>
      <w:pPr>
        <w:numPr>
          <w:ilvl w:val="0"/>
          <w:numId w:val="1008"/>
        </w:numPr>
        <w:pStyle w:val="Compact"/>
      </w:pPr>
      <w:r>
        <w:t xml:space="preserve">Technology Development: 35% ($1.47M)</w:t>
      </w:r>
    </w:p>
    <w:p>
      <w:pPr>
        <w:numPr>
          <w:ilvl w:val="0"/>
          <w:numId w:val="1008"/>
        </w:numPr>
        <w:pStyle w:val="Compact"/>
      </w:pPr>
      <w:r>
        <w:t xml:space="preserve">Community Programs: 30% ($1.26M)</w:t>
      </w:r>
    </w:p>
    <w:p>
      <w:pPr>
        <w:numPr>
          <w:ilvl w:val="0"/>
          <w:numId w:val="1008"/>
        </w:numPr>
        <w:pStyle w:val="Compact"/>
      </w:pPr>
      <w:r>
        <w:t xml:space="preserve">Branch Operations &amp; Security: 25% ($1.05M)</w:t>
      </w:r>
    </w:p>
    <w:p>
      <w:pPr>
        <w:numPr>
          <w:ilvl w:val="0"/>
          <w:numId w:val="1008"/>
        </w:numPr>
        <w:pStyle w:val="Compact"/>
      </w:pPr>
      <w:r>
        <w:t xml:space="preserve">Marketing Campaigns: 10% ($420K)</w:t>
      </w:r>
    </w:p>
    <w:p>
      <w:pPr>
        <w:pStyle w:val="FirstParagraph"/>
      </w:pPr>
      <w:r>
        <w:t xml:space="preserve">KPIs include:</w:t>
      </w:r>
    </w:p>
    <w:p>
      <w:pPr>
        <w:numPr>
          <w:ilvl w:val="0"/>
          <w:numId w:val="1009"/>
        </w:numPr>
        <w:pStyle w:val="Compact"/>
      </w:pPr>
      <w:r>
        <w:t xml:space="preserve">Cashless Transaction Rate (Target: 35% by Year 1)</w:t>
      </w:r>
    </w:p>
    <w:p>
      <w:pPr>
        <w:numPr>
          <w:ilvl w:val="0"/>
          <w:numId w:val="1009"/>
        </w:numPr>
        <w:pStyle w:val="Compact"/>
      </w:pPr>
      <w:r>
        <w:t xml:space="preserve">Customer Retention Rate (Target: 85%)</w:t>
      </w:r>
    </w:p>
    <w:p>
      <w:pPr>
        <w:numPr>
          <w:ilvl w:val="0"/>
          <w:numId w:val="1009"/>
        </w:numPr>
        <w:pStyle w:val="Compact"/>
      </w:pPr>
      <w:r>
        <w:t xml:space="preserve">SME Loan Disbursement Volume (Target: $2M in Year 1)</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Regulatory approvals, branch setup in Kabul's Shahr-e-Naw district, app beta testing with 500 community volunteers.</w:t>
      </w:r>
    </w:p>
    <w:p>
      <w:pPr>
        <w:pStyle w:val="BodyText"/>
      </w:pPr>
      <w:r>
        <w:rPr>
          <w:bCs/>
          <w:b/>
        </w:rPr>
        <w:t xml:space="preserve">Months 4-6:</w:t>
      </w:r>
      <w:r>
        <w:t xml:space="preserve"> </w:t>
      </w:r>
      <w:r>
        <w:t xml:space="preserve">Launch "Banker Connect" app; deploy first 4 branches; initiate SME workshops at Kabul University.</w:t>
      </w:r>
    </w:p>
    <w:p>
      <w:pPr>
        <w:pStyle w:val="BodyText"/>
      </w:pPr>
      <w:r>
        <w:rPr>
          <w:bCs/>
          <w:b/>
        </w:rPr>
        <w:t xml:space="preserve">Months 7-12:</w:t>
      </w:r>
      <w:r>
        <w:t xml:space="preserve"> </w:t>
      </w:r>
      <w:r>
        <w:t xml:space="preserve">Expand to all central Kabul districts; onboard first NGO partner (e.g., UNHCR); achieve 20,000 customer milestone.</w:t>
      </w:r>
    </w:p>
    <w:bookmarkEnd w:id="31"/>
    <w:bookmarkStart w:id="32" w:name="ethical-commitment"/>
    <w:p>
      <w:pPr>
        <w:pStyle w:val="Heading2"/>
      </w:pPr>
      <w:r>
        <w:t xml:space="preserve">Ethical Commitment</w:t>
      </w:r>
    </w:p>
    <w:p>
      <w:pPr>
        <w:pStyle w:val="FirstParagraph"/>
      </w:pPr>
      <w:r>
        <w:t xml:space="preserve">Banker's operations in Afghanistan Kabul will prioritize ethical banking: 5% of Year 1 profits will fund women's financial literacy programs through Afghan NGOs. We reject any service that could enable illicit activities, adhering strictly to international best practices. This commitment aligns with Afghanistan's national vision for economic resilience while positioning Banker as a responsible corporate citizen.</w:t>
      </w:r>
    </w:p>
    <w:bookmarkEnd w:id="32"/>
    <w:bookmarkStart w:id="33" w:name="conclusion"/>
    <w:p>
      <w:pPr>
        <w:pStyle w:val="Heading2"/>
      </w:pPr>
      <w:r>
        <w:t xml:space="preserve">Conclusion</w:t>
      </w:r>
    </w:p>
    <w:p>
      <w:pPr>
        <w:pStyle w:val="FirstParagraph"/>
      </w:pPr>
      <w:r>
        <w:t xml:space="preserve">This Marketing Plan establishes Banker as the premier banking partner for Kabul's evolving economy. By centering on digital inclusion, cultural intelligence, and community trust—while addressing Afghanistan's unique challenges—we will transform financial access from a privilege to a right. The strategy delivers measurable growth for Banker while contributing meaningfully to Kabul's economic stability. As the first international bank to implement such an integrated approach in post-transition Afghanistan, Banker will set new benchmarks for ethical, effective banking in emerging markets.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Afghanistan Kabul</dc:title>
  <dc:creator/>
  <dc:language>en</dc:language>
  <cp:keywords/>
  <dcterms:created xsi:type="dcterms:W3CDTF">2026-07-21T03:35:33Z</dcterms:created>
  <dcterms:modified xsi:type="dcterms:W3CDTF">2026-07-21T03:35:33Z</dcterms:modified>
</cp:coreProperties>
</file>

<file path=docProps/custom.xml><?xml version="1.0" encoding="utf-8"?>
<Properties xmlns="http://schemas.openxmlformats.org/officeDocument/2006/custom-properties" xmlns:vt="http://schemas.openxmlformats.org/officeDocument/2006/docPropsVTypes"/>
</file>