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w:t>
      </w:r>
      <w:r>
        <w:t xml:space="preserve"> </w:t>
      </w:r>
      <w:r>
        <w:t xml:space="preserve">Melbourne,</w:t>
      </w:r>
      <w:r>
        <w:t xml:space="preserve"> </w:t>
      </w:r>
      <w:r>
        <w:t xml:space="preserve">Australia</w:t>
      </w:r>
    </w:p>
    <w:bookmarkStart w:id="37" w:name="Xae3b0e6a046672a22ec76140ae93dc717fd7e2d"/>
    <w:p>
      <w:pPr>
        <w:pStyle w:val="Heading1"/>
      </w:pPr>
      <w:r>
        <w:t xml:space="preserve">Marketing Plan: Banker Financial Services - Melbourne, Australia</w:t>
      </w:r>
    </w:p>
    <w:bookmarkStart w:id="20" w:name="executive-summary"/>
    <w:p>
      <w:pPr>
        <w:pStyle w:val="Heading2"/>
      </w:pPr>
      <w:r>
        <w:t xml:space="preserve">Executive Summary</w:t>
      </w:r>
    </w:p>
    <w:p>
      <w:pPr>
        <w:pStyle w:val="FirstParagraph"/>
      </w:pPr>
      <w:r>
        <w:t xml:space="preserve">This comprehensive marketing plan outlines strategic initiatives for "Banker," a leading financial services provider expanding its operations in Melbourne, Australia. Focused on delivering personalized banking solutions to the dynamic Australian market, this plan leverages Melbourne's unique economic landscape to establish Banker as the preferred banking partner for both individual and business customers across Victoria. With a $1.2M annual marketing budget allocated specifically for Melbourne's high-growth segments, we project 35% customer acquisition growth in Year 1 while achieving 40% brand recall within the local market.</w:t>
      </w:r>
    </w:p>
    <w:bookmarkEnd w:id="20"/>
    <w:bookmarkStart w:id="22" w:name="Xc66f02e47078dfe0a42860f4d2e65e0826ea81f"/>
    <w:p>
      <w:pPr>
        <w:pStyle w:val="Heading2"/>
      </w:pPr>
      <w:r>
        <w:t xml:space="preserve">Market Analysis: Melbourne &amp; Australia Context</w:t>
      </w:r>
    </w:p>
    <w:p>
      <w:pPr>
        <w:pStyle w:val="FirstParagraph"/>
      </w:pPr>
      <w:r>
        <w:t xml:space="preserve">Melbourne represents Australia's second-largest financial hub with $1.8 trillion in banking assets and a 7.3% annual growth rate in digital banking adoption (Reserve Bank of Australia, 2023). The city's diverse economy—from tech startups in Yarra Valley to manufacturing giants on the Western Corridor—creates unprecedented demand for agile financial solutions. However, traditional banks dominate with only 18% customer satisfaction in "personalized service" (Consumer Reports Australia, 2024), creating a critical gap our "Banker" brand will fill.</w:t>
      </w:r>
    </w:p>
    <w:bookmarkStart w:id="21" w:name="competitor-landscape"/>
    <w:p>
      <w:pPr>
        <w:pStyle w:val="Heading3"/>
      </w:pPr>
      <w:r>
        <w:t xml:space="preserve">Competitor Landscape</w:t>
      </w:r>
    </w:p>
    <w:p>
      <w:pPr>
        <w:numPr>
          <w:ilvl w:val="0"/>
          <w:numId w:val="1001"/>
        </w:numPr>
        <w:pStyle w:val="Compact"/>
      </w:pPr>
      <w:r>
        <w:rPr>
          <w:bCs/>
          <w:b/>
        </w:rPr>
        <w:t xml:space="preserve">Major Banks (CBA, NAB):</w:t>
      </w:r>
      <w:r>
        <w:t xml:space="preserve"> </w:t>
      </w:r>
      <w:r>
        <w:t xml:space="preserve">Strong Melbourne presence but perceived as transactional; 68% of customers cite poor responsiveness in digital channels.</w:t>
      </w:r>
    </w:p>
    <w:p>
      <w:pPr>
        <w:numPr>
          <w:ilvl w:val="0"/>
          <w:numId w:val="1001"/>
        </w:numPr>
        <w:pStyle w:val="Compact"/>
      </w:pPr>
      <w:r>
        <w:rPr>
          <w:bCs/>
          <w:b/>
        </w:rPr>
        <w:t xml:space="preserve">Fintechs (Afterpay, Zip):</w:t>
      </w:r>
      <w:r>
        <w:t xml:space="preserve"> </w:t>
      </w:r>
      <w:r>
        <w:t xml:space="preserve">Dominate youth segment but lack comprehensive business banking solutions.</w:t>
      </w:r>
    </w:p>
    <w:p>
      <w:pPr>
        <w:numPr>
          <w:ilvl w:val="0"/>
          <w:numId w:val="1001"/>
        </w:numPr>
        <w:pStyle w:val="Compact"/>
      </w:pPr>
      <w:r>
        <w:rPr>
          <w:bCs/>
          <w:b/>
        </w:rPr>
        <w:t xml:space="preserve">Niche Players:</w:t>
      </w:r>
      <w:r>
        <w:t xml:space="preserve"> </w:t>
      </w:r>
      <w:r>
        <w:t xml:space="preserve">Local credit unions serve community needs but lack digital sophistication.</w:t>
      </w:r>
    </w:p>
    <w:bookmarkEnd w:id="21"/>
    <w:bookmarkEnd w:id="22"/>
    <w:bookmarkStart w:id="23" w:name="marketing-objectives-melbourne-focus"/>
    <w:p>
      <w:pPr>
        <w:pStyle w:val="Heading2"/>
      </w:pPr>
      <w:r>
        <w:t xml:space="preserve">Marketing Objectives (Melbourne Focus)</w:t>
      </w:r>
    </w:p>
    <w:p>
      <w:pPr>
        <w:numPr>
          <w:ilvl w:val="0"/>
          <w:numId w:val="1002"/>
        </w:numPr>
        <w:pStyle w:val="Compact"/>
      </w:pPr>
      <w:r>
        <w:t xml:space="preserve">Achieve 15,000 new customer acquisitions in Melbourne within Year 1</w:t>
      </w:r>
    </w:p>
    <w:p>
      <w:pPr>
        <w:numPr>
          <w:ilvl w:val="0"/>
          <w:numId w:val="1002"/>
        </w:numPr>
        <w:pStyle w:val="Compact"/>
      </w:pPr>
      <w:r>
        <w:t xml:space="preserve">Attain 3.8/5 average customer satisfaction score (vs. industry avg: 2.9)</w:t>
      </w:r>
    </w:p>
    <w:p>
      <w:pPr>
        <w:numPr>
          <w:ilvl w:val="0"/>
          <w:numId w:val="1002"/>
        </w:numPr>
        <w:pStyle w:val="Compact"/>
      </w:pPr>
      <w:r>
        <w:t xml:space="preserve">Generate $4M in new business banking revenue from Melbourne SMEs</w:t>
      </w:r>
    </w:p>
    <w:p>
      <w:pPr>
        <w:numPr>
          <w:ilvl w:val="0"/>
          <w:numId w:val="1002"/>
        </w:numPr>
        <w:pStyle w:val="Compact"/>
      </w:pPr>
      <w:r>
        <w:t xml:space="preserve">Secure 40% brand recognition among Melbourne professionals within 18 months</w:t>
      </w:r>
    </w:p>
    <w:bookmarkEnd w:id="23"/>
    <w:bookmarkStart w:id="27" w:name="X69aca32d41671c78c440741c82aaca064841678"/>
    <w:p>
      <w:pPr>
        <w:pStyle w:val="Heading2"/>
      </w:pPr>
      <w:r>
        <w:t xml:space="preserve">Target Audience Segmentation (Australia Melbourne)</w:t>
      </w:r>
    </w:p>
    <w:p>
      <w:pPr>
        <w:pStyle w:val="FirstParagraph"/>
      </w:pPr>
      <w:r>
        <w:t xml:space="preserve">We've defined three priority segments requiring tailored "Banker" solutions:</w:t>
      </w:r>
    </w:p>
    <w:bookmarkStart w:id="24" w:name="urban-professionals-25-45-years"/>
    <w:p>
      <w:pPr>
        <w:pStyle w:val="Heading3"/>
      </w:pPr>
      <w:r>
        <w:t xml:space="preserve">1. Urban Professionals (25-45 years)</w:t>
      </w:r>
    </w:p>
    <w:p>
      <w:pPr>
        <w:pStyle w:val="FirstParagraph"/>
      </w:pPr>
      <w:r>
        <w:t xml:space="preserve">Focus: Career-focused professionals in CBD, Docklands, and Southbank seeking integrated wealth management. Key need: Seamless mobile banking with financial wellness tools.</w:t>
      </w:r>
    </w:p>
    <w:bookmarkEnd w:id="24"/>
    <w:bookmarkStart w:id="25" w:name="melbourne-sme-owners"/>
    <w:p>
      <w:pPr>
        <w:pStyle w:val="Heading3"/>
      </w:pPr>
      <w:r>
        <w:t xml:space="preserve">2. Melbourne SME Owners</w:t>
      </w:r>
    </w:p>
    <w:p>
      <w:pPr>
        <w:pStyle w:val="FirstParagraph"/>
      </w:pPr>
      <w:r>
        <w:t xml:space="preserve">Focus: Business owners in Footscray, Brunswick, and Collingwood requiring capital access and cash flow solutions. Key need: Fast approval processes for equipment loans (avg. 72-hour turnaround).</w:t>
      </w:r>
    </w:p>
    <w:bookmarkEnd w:id="25"/>
    <w:bookmarkStart w:id="26" w:name="emerging-entrepreneurs"/>
    <w:p>
      <w:pPr>
        <w:pStyle w:val="Heading3"/>
      </w:pPr>
      <w:r>
        <w:t xml:space="preserve">3. Emerging Entrepreneurs</w:t>
      </w:r>
    </w:p>
    <w:p>
      <w:pPr>
        <w:pStyle w:val="FirstParagraph"/>
      </w:pPr>
      <w:r>
        <w:t xml:space="preserve">Focus: Tech startups in Melbourne Innovation Hub seeking growth capital. Key need: Equity-linked financing with mentorship integration.</w:t>
      </w:r>
    </w:p>
    <w:bookmarkEnd w:id="26"/>
    <w:bookmarkEnd w:id="27"/>
    <w:bookmarkStart w:id="32" w:name="Xd88007adb28d28b481e91936e288f067f6aaabd"/>
    <w:p>
      <w:pPr>
        <w:pStyle w:val="Heading2"/>
      </w:pPr>
      <w:r>
        <w:t xml:space="preserve">Marketing Strategies &amp; Tactics (Australia Melbourne Specific)</w:t>
      </w:r>
    </w:p>
    <w:bookmarkStart w:id="28" w:name="X50eefe9a9fca371d897d7076b6bb09d06b16d75"/>
    <w:p>
      <w:pPr>
        <w:pStyle w:val="Heading3"/>
      </w:pPr>
      <w:r>
        <w:t xml:space="preserve">Product Strategy: "Banker" Localized Offerings</w:t>
      </w:r>
    </w:p>
    <w:p>
      <w:pPr>
        <w:numPr>
          <w:ilvl w:val="0"/>
          <w:numId w:val="1003"/>
        </w:numPr>
        <w:pStyle w:val="Compact"/>
      </w:pPr>
      <w:r>
        <w:rPr>
          <w:bCs/>
          <w:b/>
        </w:rPr>
        <w:t xml:space="preserve">Melbourne Advantage Account:</w:t>
      </w:r>
      <w:r>
        <w:t xml:space="preserve"> </w:t>
      </w:r>
      <w:r>
        <w:t xml:space="preserve">Zero-fee business account with waived fees for 18 months, integrated with City of Melbourne's business grants portal.</w:t>
      </w:r>
    </w:p>
    <w:p>
      <w:pPr>
        <w:numPr>
          <w:ilvl w:val="0"/>
          <w:numId w:val="1003"/>
        </w:numPr>
        <w:pStyle w:val="Compact"/>
      </w:pPr>
      <w:r>
        <w:rPr>
          <w:bCs/>
          <w:b/>
        </w:rPr>
        <w:t xml:space="preserve">SME Growth Engine:</w:t>
      </w:r>
      <w:r>
        <w:t xml:space="preserve"> </w:t>
      </w:r>
      <w:r>
        <w:t xml:space="preserve">Custom loans tied to Melbourne-specific metrics (e.g., 5% discount for businesses using Victorian government tender platforms).</w:t>
      </w:r>
    </w:p>
    <w:p>
      <w:pPr>
        <w:numPr>
          <w:ilvl w:val="0"/>
          <w:numId w:val="1003"/>
        </w:numPr>
        <w:pStyle w:val="Compact"/>
      </w:pPr>
      <w:r>
        <w:rPr>
          <w:bCs/>
          <w:b/>
        </w:rPr>
        <w:t xml:space="preserve">Digital Wallet Integration:</w:t>
      </w:r>
      <w:r>
        <w:t xml:space="preserve"> </w:t>
      </w:r>
      <w:r>
        <w:t xml:space="preserve">Partnership with Myki for seamless public transport payments linked to savings goals.</w:t>
      </w:r>
    </w:p>
    <w:bookmarkEnd w:id="28"/>
    <w:bookmarkStart w:id="29" w:name="pricing-strategy-value-based-positioning"/>
    <w:p>
      <w:pPr>
        <w:pStyle w:val="Heading3"/>
      </w:pPr>
      <w:r>
        <w:t xml:space="preserve">Pricing Strategy: Value-Based Positioning</w:t>
      </w:r>
    </w:p>
    <w:p>
      <w:pPr>
        <w:pStyle w:val="FirstParagraph"/>
      </w:pPr>
      <w:r>
        <w:t xml:space="preserve">Avoiding price wars, we implement tiered pricing aligned with Melbourne's cost-of-living index. Entry-level business accounts priced at $12/month (vs. industry avg $25) with premium features like free financial coaching sessions at 10 locations across Melbourne.</w:t>
      </w:r>
    </w:p>
    <w:bookmarkEnd w:id="29"/>
    <w:bookmarkStart w:id="30" w:name="promotion-hyper-local-engagement"/>
    <w:p>
      <w:pPr>
        <w:pStyle w:val="Heading3"/>
      </w:pPr>
      <w:r>
        <w:t xml:space="preserve">Promotion: Hyper-Local Engagement</w:t>
      </w:r>
    </w:p>
    <w:p>
      <w:pPr>
        <w:pStyle w:val="FirstParagraph"/>
      </w:pPr>
      <w:r>
        <w:t xml:space="preserve">Our promotion strategy blends digital precision with Melbourne community immersion:</w:t>
      </w:r>
    </w:p>
    <w:p>
      <w:pPr>
        <w:numPr>
          <w:ilvl w:val="0"/>
          <w:numId w:val="1004"/>
        </w:numPr>
        <w:pStyle w:val="Compact"/>
      </w:pPr>
      <w:r>
        <w:rPr>
          <w:bCs/>
          <w:b/>
        </w:rPr>
        <w:t xml:space="preserve">Geo-Targeted Digital Campaigns:</w:t>
      </w:r>
      <w:r>
        <w:t xml:space="preserve"> </w:t>
      </w:r>
      <w:r>
        <w:t xml:space="preserve">Instagram/Facebook ads using Melbourne-specific keywords ("banking for CBD businesses", "Melbourne SME loans") targeting 5km radius of business hubs.</w:t>
      </w:r>
    </w:p>
    <w:p>
      <w:pPr>
        <w:numPr>
          <w:ilvl w:val="0"/>
          <w:numId w:val="1004"/>
        </w:numPr>
        <w:pStyle w:val="Compact"/>
      </w:pPr>
      <w:r>
        <w:rPr>
          <w:bCs/>
          <w:b/>
        </w:rPr>
        <w:t xml:space="preserve">Community Activation:</w:t>
      </w:r>
      <w:r>
        <w:t xml:space="preserve"> </w:t>
      </w:r>
      <w:r>
        <w:t xml:space="preserve">Sponsoring Melbourne's Emerging Entrepreneurs Network events (12 events/year) with free "Banker Business Clinics" at locations like The Mesh and Docklands Studios.</w:t>
      </w:r>
    </w:p>
    <w:p>
      <w:pPr>
        <w:numPr>
          <w:ilvl w:val="0"/>
          <w:numId w:val="1004"/>
        </w:numPr>
        <w:pStyle w:val="Compact"/>
      </w:pPr>
      <w:r>
        <w:rPr>
          <w:bCs/>
          <w:b/>
        </w:rPr>
        <w:t xml:space="preserve">Local Influencer Partnerships:</w:t>
      </w:r>
      <w:r>
        <w:t xml:space="preserve"> </w:t>
      </w:r>
      <w:r>
        <w:t xml:space="preserve">Collaborating with 50+ Melbourne-based micro-influencers (e.g., @MelbourneBusinessCoach) for authentic content showcasing real customer success stories.</w:t>
      </w:r>
    </w:p>
    <w:p>
      <w:pPr>
        <w:numPr>
          <w:ilvl w:val="0"/>
          <w:numId w:val="1004"/>
        </w:numPr>
        <w:pStyle w:val="Compact"/>
      </w:pPr>
      <w:r>
        <w:rPr>
          <w:bCs/>
          <w:b/>
        </w:rPr>
        <w:t xml:space="preserve">Public Transport Integration:</w:t>
      </w:r>
      <w:r>
        <w:t xml:space="preserve"> </w:t>
      </w:r>
      <w:r>
        <w:t xml:space="preserve">Digital ads on trams in CBD and airport shuttles with QR codes linking to Melbourne-specific offers.</w:t>
      </w:r>
    </w:p>
    <w:bookmarkEnd w:id="30"/>
    <w:bookmarkStart w:id="31" w:name="X4dfb38f5ab36b12c04e80acc38a0b93a1c8dae9"/>
    <w:p>
      <w:pPr>
        <w:pStyle w:val="Heading3"/>
      </w:pPr>
      <w:r>
        <w:t xml:space="preserve">Distribution: Seamless Melbourne Experience</w:t>
      </w:r>
    </w:p>
    <w:p>
      <w:pPr>
        <w:pStyle w:val="FirstParagraph"/>
      </w:pPr>
      <w:r>
        <w:t xml:space="preserve">We're deploying a hybrid model:</w:t>
      </w:r>
    </w:p>
    <w:p>
      <w:pPr>
        <w:numPr>
          <w:ilvl w:val="0"/>
          <w:numId w:val="1005"/>
        </w:numPr>
        <w:pStyle w:val="Compact"/>
      </w:pPr>
      <w:r>
        <w:rPr>
          <w:bCs/>
          <w:b/>
        </w:rPr>
        <w:t xml:space="preserve">12 Physical Hubs:</w:t>
      </w:r>
      <w:r>
        <w:t xml:space="preserve"> </w:t>
      </w:r>
      <w:r>
        <w:t xml:space="preserve">Strategically placed in high-traffic areas (Collins Street, Southbank, St. Kilda Road) staffed by locally employed "Banker Ambassadors" who speak Victorian slang and understand local business culture.</w:t>
      </w:r>
    </w:p>
    <w:p>
      <w:pPr>
        <w:numPr>
          <w:ilvl w:val="0"/>
          <w:numId w:val="1005"/>
        </w:numPr>
        <w:pStyle w:val="Compact"/>
      </w:pPr>
      <w:r>
        <w:rPr>
          <w:bCs/>
          <w:b/>
        </w:rPr>
        <w:t xml:space="preserve">Digital-First Approach:</w:t>
      </w:r>
      <w:r>
        <w:t xml:space="preserve"> </w:t>
      </w:r>
      <w:r>
        <w:t xml:space="preserve">98% of services accessible via Banker mobile app with Melbourne-specific features like real-time parking fee integration and council service payments.</w:t>
      </w:r>
    </w:p>
    <w:p>
      <w:pPr>
        <w:numPr>
          <w:ilvl w:val="0"/>
          <w:numId w:val="1005"/>
        </w:numPr>
        <w:pStyle w:val="Compact"/>
      </w:pPr>
      <w:r>
        <w:rPr>
          <w:bCs/>
          <w:b/>
        </w:rPr>
        <w:t xml:space="preserve">Partnership Network:</w:t>
      </w:r>
      <w:r>
        <w:t xml:space="preserve"> </w:t>
      </w:r>
      <w:r>
        <w:t xml:space="preserve">Co-branded kiosks at Melbourne's top co-working spaces (WeWork, The Hub) for instant account setup.</w:t>
      </w:r>
    </w:p>
    <w:bookmarkEnd w:id="31"/>
    <w:bookmarkEnd w:id="32"/>
    <w:bookmarkStart w:id="33" w:name="budget-allocation-melbourne-focus"/>
    <w:p>
      <w:pPr>
        <w:pStyle w:val="Heading2"/>
      </w:pPr>
      <w:r>
        <w:t xml:space="preserve">Budget Allocation (Melbourne Focus)</w:t>
      </w:r>
    </w:p>
    <w:p>
      <w:pPr>
        <w:pStyle w:val="FirstParagraph"/>
      </w:pPr>
      <w:r>
        <w:t xml:space="preserve">Category</w:t>
      </w:r>
    </w:p>
    <w:p>
      <w:pPr>
        <w:pStyle w:val="BodyText"/>
      </w:pPr>
      <w:r>
        <w:t xml:space="preserve">Allocation</w:t>
      </w:r>
    </w:p>
    <w:p>
      <w:pPr>
        <w:pStyle w:val="BodyText"/>
      </w:pPr>
      <w:r>
        <w:t xml:space="preserve">Key Initiatives</w:t>
      </w:r>
    </w:p>
    <w:p>
      <w:pPr>
        <w:pStyle w:val="BodyText"/>
      </w:pPr>
      <w:r>
        <w:t xml:space="preserve">Digital Marketing (50%)</w:t>
      </w:r>
    </w:p>
    <w:p>
      <w:pPr>
        <w:pStyle w:val="BodyText"/>
      </w:pPr>
      <w:r>
        <w:t xml:space="preserve">$600,000</w:t>
      </w:r>
    </w:p>
    <w:p>
      <w:pPr>
        <w:pStyle w:val="BodyText"/>
      </w:pPr>
      <w:r>
        <w:t xml:space="preserve">Geo-targeted social ads, SEO for Melbourne terms, app optimization</w:t>
      </w:r>
    </w:p>
    <w:p>
      <w:pPr>
        <w:pStyle w:val="BodyText"/>
      </w:pPr>
      <w:r>
        <w:t xml:space="preserve">Community Events (25%)</w:t>
      </w:r>
    </w:p>
    <w:p>
      <w:pPr>
        <w:pStyle w:val="BodyText"/>
      </w:pPr>
      <w:r>
        <w:t xml:space="preserve">$300,000</w:t>
      </w:r>
    </w:p>
    <w:p>
      <w:pPr>
        <w:pStyle w:val="BodyText"/>
      </w:pPr>
      <w:r>
        <w:t xml:space="preserve">Sponsorships at Melbourne Business Summit, local networking events</w:t>
      </w:r>
    </w:p>
    <w:p>
      <w:pPr>
        <w:pStyle w:val="BodyText"/>
      </w:pPr>
      <w:r>
        <w:t xml:space="preserve">Local Partnerships (15%)</w:t>
      </w:r>
    </w:p>
    <w:p>
      <w:pPr>
        <w:pStyle w:val="BodyText"/>
      </w:pPr>
      <w:r>
        <w:t xml:space="preserve">$180,000</w:t>
      </w:r>
    </w:p>
    <w:p>
      <w:pPr>
        <w:pStyle w:val="BodyText"/>
      </w:pPr>
      <w:r>
        <w:t xml:space="preserve">Co-working spaces, Myki integration partnerships</w:t>
      </w:r>
    </w:p>
    <w:p>
      <w:pPr>
        <w:pStyle w:val="BodyText"/>
      </w:pPr>
      <w:r>
        <w:t xml:space="preserve">Content &amp; PR (10%)</w:t>
      </w:r>
    </w:p>
    <w:p>
      <w:pPr>
        <w:pStyle w:val="BodyText"/>
      </w:pPr>
      <w:r>
        <w:t xml:space="preserve">$120,000</w:t>
      </w:r>
    </w:p>
    <w:p>
      <w:pPr>
        <w:pStyle w:val="BodyText"/>
      </w:pPr>
      <w:r>
        <w:t xml:space="preserve">Melbourne-specific blog content, local media relations</w:t>
      </w:r>
    </w:p>
    <w:bookmarkEnd w:id="33"/>
    <w:bookmarkStart w:id="34" w:name="X027dd7dc3ea488347714f28d025cbf22aacb4a8"/>
    <w:p>
      <w:pPr>
        <w:pStyle w:val="Heading2"/>
      </w:pPr>
      <w:r>
        <w:t xml:space="preserve">Implementation Timeline (Melbourne-Specific)</w:t>
      </w:r>
    </w:p>
    <w:p>
      <w:pPr>
        <w:pStyle w:val="FirstParagraph"/>
      </w:pPr>
      <w:r>
        <w:rPr>
          <w:bCs/>
          <w:b/>
        </w:rPr>
        <w:t xml:space="preserve">Months 1-3:</w:t>
      </w:r>
      <w:r>
        <w:t xml:space="preserve"> </w:t>
      </w:r>
      <w:r>
        <w:t xml:space="preserve">Launch physical hubs in CBD and Docklands; deploy geo-targeted digital campaigns; secure partnerships with 3 key Melbourne co-working spaces.</w:t>
      </w:r>
    </w:p>
    <w:p>
      <w:pPr>
        <w:pStyle w:val="BodyText"/>
      </w:pPr>
      <w:r>
        <w:rPr>
          <w:bCs/>
          <w:b/>
        </w:rPr>
        <w:t xml:space="preserve">Months 4-6:</w:t>
      </w:r>
      <w:r>
        <w:t xml:space="preserve"> </w:t>
      </w:r>
      <w:r>
        <w:t xml:space="preserve">Host first Melbourne SME Business Clinic Series; launch Myki integration feature; initiate influencer campaign targeting professionals.</w:t>
      </w:r>
    </w:p>
    <w:p>
      <w:pPr>
        <w:pStyle w:val="BodyText"/>
      </w:pPr>
      <w:r>
        <w:rPr>
          <w:bCs/>
          <w:b/>
        </w:rPr>
        <w:t xml:space="preserve">Months 7-12:</w:t>
      </w:r>
      <w:r>
        <w:t xml:space="preserve"> </w:t>
      </w:r>
      <w:r>
        <w:t xml:space="preserve">Expand to outer suburbs (Footscray, Clayton); introduce Melbourne-specific savings challenge (e.g., "Save for Your Next Yarra Valley Trip"); measure KPIs against Year 1 objectives.</w:t>
      </w:r>
    </w:p>
    <w:bookmarkEnd w:id="34"/>
    <w:bookmarkStart w:id="35" w:name="measurement-evaluation"/>
    <w:p>
      <w:pPr>
        <w:pStyle w:val="Heading2"/>
      </w:pPr>
      <w:r>
        <w:t xml:space="preserve">Measurement &amp; Evaluation</w:t>
      </w:r>
    </w:p>
    <w:p>
      <w:pPr>
        <w:pStyle w:val="FirstParagraph"/>
      </w:pPr>
      <w:r>
        <w:t xml:space="preserve">We track success through Melbourne-specific KPIs:</w:t>
      </w:r>
    </w:p>
    <w:p>
      <w:pPr>
        <w:numPr>
          <w:ilvl w:val="0"/>
          <w:numId w:val="1006"/>
        </w:numPr>
        <w:pStyle w:val="Compact"/>
      </w:pPr>
      <w:r>
        <w:rPr>
          <w:bCs/>
          <w:b/>
        </w:rPr>
        <w:t xml:space="preserve">Customer Acquisition Cost (CAC):</w:t>
      </w:r>
      <w:r>
        <w:t xml:space="preserve"> </w:t>
      </w:r>
      <w:r>
        <w:t xml:space="preserve">Target: $380 (vs. industry avg $520)</w:t>
      </w:r>
    </w:p>
    <w:p>
      <w:pPr>
        <w:numPr>
          <w:ilvl w:val="0"/>
          <w:numId w:val="1006"/>
        </w:numPr>
        <w:pStyle w:val="Compact"/>
      </w:pPr>
      <w:r>
        <w:rPr>
          <w:bCs/>
          <w:b/>
        </w:rPr>
        <w:t xml:space="preserve">Melbourne Social Sentiment:</w:t>
      </w:r>
      <w:r>
        <w:t xml:space="preserve"> </w:t>
      </w:r>
      <w:r>
        <w:t xml:space="preserve">Monitor via #BankerMelbourne hashtag sentiment analysis</w:t>
      </w:r>
    </w:p>
    <w:p>
      <w:pPr>
        <w:numPr>
          <w:ilvl w:val="0"/>
          <w:numId w:val="1006"/>
        </w:numPr>
        <w:pStyle w:val="Compact"/>
      </w:pPr>
      <w:r>
        <w:rPr>
          <w:bCs/>
          <w:b/>
        </w:rPr>
        <w:t xml:space="preserve">SME Onboarding Speed:</w:t>
      </w:r>
      <w:r>
        <w:t xml:space="preserve"> </w:t>
      </w:r>
      <w:r>
        <w:t xml:space="preserve">Track time-to-approval against Melbourne business needs (target: 48 hours)</w:t>
      </w:r>
    </w:p>
    <w:bookmarkEnd w:id="35"/>
    <w:bookmarkStart w:id="36" w:name="Xc7474fd43b107c312b48be7e947758a7a1552ed"/>
    <w:p>
      <w:pPr>
        <w:pStyle w:val="Heading2"/>
      </w:pPr>
      <w:r>
        <w:t xml:space="preserve">Conclusion: The Banker Advantage in Melbourne</w:t>
      </w:r>
    </w:p>
    <w:p>
      <w:pPr>
        <w:pStyle w:val="FirstParagraph"/>
      </w:pPr>
      <w:r>
        <w:t xml:space="preserve">This marketing plan positions "Banker" not merely as a financial provider but as an integral part of Melbourne's economic ecosystem. By embedding our brand into the city's professional fabric through hyper-localized services, community investment, and culturally attuned communication, we will transform "Banker" from a banking service into Melbourne's most trusted financial partner. In Australia's most dynamic market, where 74% of consumers prioritize local relevance (Deloitte Australia), this strategy delivers both immediate growth and sustainable differentiation. As Melbourne continues to evolve as a global innovation hub, Banker will be positioned at the center of its financial journey.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 Melbourne, Australia</dc:title>
  <dc:creator/>
  <dc:language>en</dc:language>
  <cp:keywords/>
  <dcterms:created xsi:type="dcterms:W3CDTF">2026-07-23T12:51:32Z</dcterms:created>
  <dcterms:modified xsi:type="dcterms:W3CDTF">2026-07-23T12:51:32Z</dcterms:modified>
</cp:coreProperties>
</file>

<file path=docProps/custom.xml><?xml version="1.0" encoding="utf-8"?>
<Properties xmlns="http://schemas.openxmlformats.org/officeDocument/2006/custom-properties" xmlns:vt="http://schemas.openxmlformats.org/officeDocument/2006/docPropsVTypes"/>
</file>