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Brazil</w:t>
      </w:r>
      <w:r>
        <w:t xml:space="preserve"> </w:t>
      </w:r>
      <w:r>
        <w:t xml:space="preserve">Brasília</w:t>
      </w:r>
    </w:p>
    <w:bookmarkStart w:id="33" w:name="X5bca40576a63a47e4dcd971eb6fe170c6693564"/>
    <w:p>
      <w:pPr>
        <w:pStyle w:val="Heading1"/>
      </w:pPr>
      <w:r>
        <w:t xml:space="preserve">Comprehensive Marketing Plan: Banker Services Expansion in Brazil Brasília</w:t>
      </w:r>
    </w:p>
    <w:bookmarkStart w:id="20" w:name="executive-summary"/>
    <w:p>
      <w:pPr>
        <w:pStyle w:val="Heading2"/>
      </w:pPr>
      <w:r>
        <w:t xml:space="preserve">Executive Summary</w:t>
      </w:r>
    </w:p>
    <w:p>
      <w:pPr>
        <w:pStyle w:val="FirstParagraph"/>
      </w:pPr>
      <w:r>
        <w:t xml:space="preserve">This Marketing Plan outlines a strategic roadmap for "Banker," a premium digital banking platform, to establish dominant market presence in Brazil's federal capital, Brasília. With Brasília representing the political and administrative epicenter of Brazil and home to 3 million residents with high disposable income, this initiative targets a $12.7 billion financial services market opportunity. Our approach integrates hyper-localized strategies with global banking innovation to capture 15% market share within three years through differentiated digital solutions tailored for Brasília's unique socio-economic landscape.</w:t>
      </w:r>
    </w:p>
    <w:bookmarkEnd w:id="20"/>
    <w:bookmarkStart w:id="21" w:name="market-analysis-brazil-brasília-context"/>
    <w:p>
      <w:pPr>
        <w:pStyle w:val="Heading2"/>
      </w:pPr>
      <w:r>
        <w:t xml:space="preserve">Market Analysis: Brazil Brasília Context</w:t>
      </w:r>
    </w:p>
    <w:p>
      <w:pPr>
        <w:pStyle w:val="FirstParagraph"/>
      </w:pPr>
      <w:r>
        <w:t xml:space="preserve">Brasília presents exceptional opportunities due to its concentration of government institutions (30+ federal ministries), multinational corporations, and high-income professional demographics. The city ranks #1 in Brazil for financial literacy (IBGE 2023) with 68% of residents using digital banking services – significantly above the national average. However, local competitors like Itaú and Bradesco offer generic solutions failing to address Brasília's specific needs: complex government payment systems, diplomatic community banking requirements, and infrastructure challenges in newer districts like Lago Sul. This gap creates our competitive advantage as Banker introduces a purpose-built platform for Brazil Brasília's administrative ecosystem.</w:t>
      </w:r>
    </w:p>
    <w:bookmarkEnd w:id="21"/>
    <w:bookmarkStart w:id="22" w:name="marketing-objectives"/>
    <w:p>
      <w:pPr>
        <w:pStyle w:val="Heading2"/>
      </w:pPr>
      <w:r>
        <w:t xml:space="preserve">Marketing Objectives</w:t>
      </w:r>
    </w:p>
    <w:p>
      <w:pPr>
        <w:numPr>
          <w:ilvl w:val="0"/>
          <w:numId w:val="1001"/>
        </w:numPr>
        <w:pStyle w:val="Compact"/>
      </w:pPr>
      <w:r>
        <w:t xml:space="preserve">Acquire 150,000 active users in Brasília within Year 1 (achieving 5% market penetration)</w:t>
      </w:r>
    </w:p>
    <w:p>
      <w:pPr>
        <w:numPr>
          <w:ilvl w:val="0"/>
          <w:numId w:val="1001"/>
        </w:numPr>
        <w:pStyle w:val="Compact"/>
      </w:pPr>
      <w:r>
        <w:t xml:space="preserve">Attain 4.7/5 average customer satisfaction rating through localized service design</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Banker Solution</w:t>
            </w:r>
          </w:p>
        </w:tc>
      </w:tr>
      <w:tr>
        <w:tc>
          <w:tcPr/>
          <w:p>
            <w:pPr>
              <w:pStyle w:val="Compact"/>
              <w:jc w:val="left"/>
            </w:pPr>
            <w:r>
              <w:t xml:space="preserve">Federal Employees (40% of target)</w:t>
            </w:r>
          </w:p>
        </w:tc>
        <w:tc>
          <w:tcPr/>
          <w:p>
            <w:pPr>
              <w:pStyle w:val="Compact"/>
              <w:jc w:val="left"/>
            </w:pPr>
            <w:r>
              <w:t xml:space="preserve">Civil servants requiring seamless tax/payment integration with SIAFI system</w:t>
            </w:r>
          </w:p>
        </w:tc>
        <w:tc>
          <w:tcPr/>
          <w:p>
            <w:pPr>
              <w:pStyle w:val="Compact"/>
              <w:jc w:val="left"/>
            </w:pPr>
            <w:r>
              <w:t xml:space="preserve">Dedicated "Government Portal" module for instant public budget transactions</w:t>
            </w:r>
          </w:p>
        </w:tc>
      </w:tr>
      <w:tr>
        <w:tc>
          <w:tcPr/>
          <w:p>
            <w:pPr>
              <w:pStyle w:val="Compact"/>
              <w:jc w:val="left"/>
            </w:pPr>
            <w:r>
              <w:t xml:space="preserve">Corporate Executives (30%)</w:t>
            </w:r>
          </w:p>
        </w:tc>
        <w:tc>
          <w:tcPr/>
          <w:p>
            <w:pPr>
              <w:pStyle w:val="Compact"/>
              <w:jc w:val="left"/>
            </w:pPr>
            <w:r>
              <w:t xml:space="preserve">Multinational HQs in W3/Asa Sul district needing cross-border corporate accounts</w:t>
            </w:r>
          </w:p>
        </w:tc>
        <w:tc>
          <w:tcPr/>
          <w:p>
            <w:pPr>
              <w:pStyle w:val="Compact"/>
              <w:jc w:val="left"/>
            </w:pPr>
            <w:r>
              <w:t xml:space="preserve">Brasília Corporate Suite: FX rates optimized for Brazil-USA trade corridors</w:t>
            </w:r>
          </w:p>
        </w:tc>
      </w:tr>
      <w:tr>
        <w:tc>
          <w:tcPr/>
          <w:p>
            <w:pPr>
              <w:pStyle w:val="Compact"/>
              <w:jc w:val="left"/>
            </w:pPr>
            <w:r>
              <w:t xml:space="preserve">Diplomatic Corps (20%)</w:t>
            </w:r>
          </w:p>
        </w:tc>
        <w:tc>
          <w:tcPr/>
          <w:p>
            <w:pPr>
              <w:pStyle w:val="Compact"/>
              <w:jc w:val="left"/>
            </w:pPr>
            <w:r>
              <w:t xml:space="preserve">Embassies requiring secure multi-currency accounts compliant with Brazilian Central Bank regulations</w:t>
            </w:r>
          </w:p>
        </w:tc>
        <w:tc>
          <w:tcPr/>
          <w:p>
            <w:pPr>
              <w:pStyle w:val="Compact"/>
              <w:jc w:val="left"/>
            </w:pPr>
            <w:r>
              <w:t xml:space="preserve">Embassy Banking: 24/7 multilingual support for 37 diplomatic missions in Brasília</w:t>
            </w:r>
          </w:p>
        </w:tc>
      </w:tr>
      <w:tr>
        <w:tc>
          <w:tcPr/>
          <w:p>
            <w:pPr>
              <w:pStyle w:val="Compact"/>
              <w:jc w:val="left"/>
            </w:pPr>
            <w:r>
              <w:t xml:space="preserve">Luxury Residents (10%)</w:t>
            </w:r>
          </w:p>
        </w:tc>
        <w:tc>
          <w:tcPr/>
          <w:p>
            <w:pPr>
              <w:pStyle w:val="Compact"/>
              <w:jc w:val="left"/>
            </w:pPr>
            <w:r>
              <w:t xml:space="preserve">High-net-worth individuals in Águas Claras and Parkway areas seeking private banking</w:t>
            </w:r>
          </w:p>
        </w:tc>
        <w:tc>
          <w:tcPr/>
          <w:p>
            <w:pPr>
              <w:pStyle w:val="Compact"/>
              <w:jc w:val="left"/>
            </w:pPr>
            <w:r>
              <w:t xml:space="preserve">Diplomatic &amp; Private Banking: Exclusive Brasília concierge services for cultural events</w:t>
            </w:r>
          </w:p>
        </w:tc>
      </w:tr>
    </w:tbl>
    <w:bookmarkEnd w:id="23"/>
    <w:bookmarkStart w:id="28" w:name="Xa1fe5f50987667bfcb3f902574128107a92bddb"/>
    <w:p>
      <w:pPr>
        <w:pStyle w:val="Heading2"/>
      </w:pPr>
      <w:r>
        <w:t xml:space="preserve">Marketing Strategies: The Brazil Brasília Advantage</w:t>
      </w:r>
    </w:p>
    <w:bookmarkStart w:id="24" w:name="Xe16f46caddc001aa0b5830c491db62913e10651"/>
    <w:p>
      <w:pPr>
        <w:pStyle w:val="Heading3"/>
      </w:pPr>
      <w:r>
        <w:t xml:space="preserve">Product Strategy (Banker's Localized Innovation)</w:t>
      </w:r>
    </w:p>
    <w:p>
      <w:pPr>
        <w:pStyle w:val="FirstParagraph"/>
      </w:pPr>
      <w:r>
        <w:t xml:space="preserve">Banker re-engineered its platform specifically for Brazil Brasília through:</w:t>
      </w:r>
    </w:p>
    <w:p>
      <w:pPr>
        <w:numPr>
          <w:ilvl w:val="0"/>
          <w:numId w:val="1002"/>
        </w:numPr>
        <w:pStyle w:val="Compact"/>
      </w:pPr>
      <w:r>
        <w:rPr>
          <w:bCs/>
          <w:b/>
        </w:rPr>
        <w:t xml:space="preserve">SIAFI Integration:</w:t>
      </w:r>
      <w:r>
        <w:t xml:space="preserve"> </w:t>
      </w:r>
      <w:r>
        <w:t xml:space="preserve">Direct API connection to Brazil's national financial system enabling instant government payments (taxes, salaries, procurement) – unique among digital banks in Brasília</w:t>
      </w:r>
    </w:p>
    <w:p>
      <w:pPr>
        <w:numPr>
          <w:ilvl w:val="0"/>
          <w:numId w:val="1002"/>
        </w:numPr>
        <w:pStyle w:val="Compact"/>
      </w:pPr>
      <w:r>
        <w:rPr>
          <w:bCs/>
          <w:b/>
        </w:rPr>
        <w:t xml:space="preserve">Brasília Traffic Mode:</w:t>
      </w:r>
      <w:r>
        <w:t xml:space="preserve"> </w:t>
      </w:r>
      <w:r>
        <w:t xml:space="preserve">Real-time traffic data integration showing banking branch accessibility during peak hours in Vila Planalto or Taguatinga corridors</w:t>
      </w:r>
    </w:p>
    <w:p>
      <w:pPr>
        <w:numPr>
          <w:ilvl w:val="0"/>
          <w:numId w:val="1002"/>
        </w:numPr>
        <w:pStyle w:val="Compact"/>
      </w:pPr>
      <w:r>
        <w:rPr>
          <w:bCs/>
          <w:b/>
        </w:rPr>
        <w:t xml:space="preserve">Cultural Context Features:</w:t>
      </w:r>
      <w:r>
        <w:t xml:space="preserve"> </w:t>
      </w:r>
      <w:r>
        <w:t xml:space="preserve">Customizable interfaces reflecting local holidays (e.g., "Brazilian Independence Day" financial planning templates)</w:t>
      </w:r>
    </w:p>
    <w:bookmarkEnd w:id="24"/>
    <w:bookmarkStart w:id="25" w:name="Xe6545b9df7a958107ac88d6fbf71f3e50783cc4"/>
    <w:p>
      <w:pPr>
        <w:pStyle w:val="Heading3"/>
      </w:pPr>
      <w:r>
        <w:t xml:space="preserve">Pricing Strategy for Brazil Brasília Market</w:t>
      </w:r>
    </w:p>
    <w:p>
      <w:pPr>
        <w:pStyle w:val="FirstParagraph"/>
      </w:pPr>
      <w:r>
        <w:t xml:space="preserve">Competitive tiered pricing addressing Brasília's premium market:</w:t>
      </w:r>
    </w:p>
    <w:p>
      <w:pPr>
        <w:numPr>
          <w:ilvl w:val="0"/>
          <w:numId w:val="1003"/>
        </w:numPr>
        <w:pStyle w:val="Compact"/>
      </w:pPr>
      <w:r>
        <w:rPr>
          <w:bCs/>
          <w:b/>
        </w:rPr>
        <w:t xml:space="preserve">Brasília Basic (Free):</w:t>
      </w:r>
      <w:r>
        <w:t xml:space="preserve"> </w:t>
      </w:r>
      <w:r>
        <w:t xml:space="preserve">10 monthly government transactions + SIAFI integration (5% above competitor average)</w:t>
      </w:r>
    </w:p>
    <w:p>
      <w:pPr>
        <w:numPr>
          <w:ilvl w:val="0"/>
          <w:numId w:val="1003"/>
        </w:numPr>
        <w:pStyle w:val="Compact"/>
      </w:pPr>
      <w:r>
        <w:rPr>
          <w:bCs/>
          <w:b/>
        </w:rPr>
        <w:t xml:space="preserve">Executive Plus (R$49.90/month):</w:t>
      </w:r>
      <w:r>
        <w:t xml:space="preserve"> </w:t>
      </w:r>
      <w:r>
        <w:t xml:space="preserve">Corporate account features + airport lounge access at Brasília International Airport (BSB)</w:t>
      </w:r>
    </w:p>
    <w:p>
      <w:pPr>
        <w:numPr>
          <w:ilvl w:val="0"/>
          <w:numId w:val="1003"/>
        </w:numPr>
        <w:pStyle w:val="Compact"/>
      </w:pPr>
      <w:r>
        <w:rPr>
          <w:bCs/>
          <w:b/>
        </w:rPr>
        <w:t xml:space="preserve">Diplomatic Elite (Custom Pricing):</w:t>
      </w:r>
      <w:r>
        <w:t xml:space="preserve"> </w:t>
      </w:r>
      <w:r>
        <w:t xml:space="preserve">Full asset management for embassy accounts with 24/7 multilingual support</w:t>
      </w:r>
    </w:p>
    <w:bookmarkEnd w:id="25"/>
    <w:bookmarkStart w:id="26" w:name="place-distribution-strategy"/>
    <w:p>
      <w:pPr>
        <w:pStyle w:val="Heading3"/>
      </w:pPr>
      <w:r>
        <w:t xml:space="preserve">Place &amp; Distribution Strategy</w:t>
      </w:r>
    </w:p>
    <w:p>
      <w:pPr>
        <w:pStyle w:val="FirstParagraph"/>
      </w:pPr>
      <w:r>
        <w:t xml:space="preserve">Leveraging Brasília's physical infrastructure:</w:t>
      </w:r>
    </w:p>
    <w:p>
      <w:pPr>
        <w:numPr>
          <w:ilvl w:val="0"/>
          <w:numId w:val="1004"/>
        </w:numPr>
        <w:pStyle w:val="Compact"/>
      </w:pPr>
      <w:r>
        <w:rPr>
          <w:bCs/>
          <w:b/>
        </w:rPr>
        <w:t xml:space="preserve">Strategic Partnership:</w:t>
      </w:r>
      <w:r>
        <w:t xml:space="preserve"> </w:t>
      </w:r>
      <w:r>
        <w:t xml:space="preserve">Co-location kiosks at Brasília's 8 main government buildings (Palácio do Planalto, Supreme Court, etc.) with QR code registration</w:t>
      </w:r>
    </w:p>
    <w:p>
      <w:pPr>
        <w:numPr>
          <w:ilvl w:val="0"/>
          <w:numId w:val="1004"/>
        </w:numPr>
        <w:pStyle w:val="Compact"/>
      </w:pPr>
      <w:r>
        <w:rPr>
          <w:bCs/>
          <w:b/>
        </w:rPr>
        <w:t xml:space="preserve">Digital-First Approach:</w:t>
      </w:r>
      <w:r>
        <w:t xml:space="preserve"> </w:t>
      </w:r>
      <w:r>
        <w:t xml:space="preserve">98% of services via app – optimized for low-bandwidth areas like Recanto das Emas</w:t>
      </w:r>
    </w:p>
    <w:p>
      <w:pPr>
        <w:numPr>
          <w:ilvl w:val="0"/>
          <w:numId w:val="1004"/>
        </w:numPr>
        <w:pStyle w:val="Compact"/>
      </w:pPr>
      <w:r>
        <w:rPr>
          <w:bCs/>
          <w:b/>
        </w:rPr>
        <w:t xml:space="preserve">Local Ambassadors:</w:t>
      </w:r>
      <w:r>
        <w:t xml:space="preserve"> </w:t>
      </w:r>
      <w:r>
        <w:t xml:space="preserve">Hiring former federal employees as community liaisons in Asa Norte/Asa Sul neighborhoods</w:t>
      </w:r>
    </w:p>
    <w:bookmarkEnd w:id="26"/>
    <w:bookmarkStart w:id="27" w:name="Xac82ae7049a2d4616c3712d3ad7b6c84c6fa443"/>
    <w:p>
      <w:pPr>
        <w:pStyle w:val="Heading3"/>
      </w:pPr>
      <w:r>
        <w:t xml:space="preserve">Promotion Strategy: Hyper-Localized Campaigns</w:t>
      </w:r>
    </w:p>
    <w:p>
      <w:pPr>
        <w:pStyle w:val="FirstParagraph"/>
      </w:pPr>
      <w:r>
        <w:t xml:space="preserve">Campaigns tailored for Brazil Brasília's cultural context:</w:t>
      </w:r>
    </w:p>
    <w:p>
      <w:pPr>
        <w:numPr>
          <w:ilvl w:val="0"/>
          <w:numId w:val="1005"/>
        </w:numPr>
        <w:pStyle w:val="Compact"/>
      </w:pPr>
      <w:r>
        <w:rPr>
          <w:bCs/>
          <w:b/>
        </w:rPr>
        <w:t xml:space="preserve">"Brasília, Your Financial Capital" Launch Event:</w:t>
      </w:r>
      <w:r>
        <w:t xml:space="preserve"> </w:t>
      </w:r>
      <w:r>
        <w:t xml:space="preserve">Partnership with Centro Cultural Banco do Brasil for free financial literacy workshops in Portuguese at the historic "Esplanada dos Ministérios"</w:t>
      </w:r>
    </w:p>
    <w:p>
      <w:pPr>
        <w:numPr>
          <w:ilvl w:val="0"/>
          <w:numId w:val="1005"/>
        </w:numPr>
        <w:pStyle w:val="Compact"/>
      </w:pPr>
      <w:r>
        <w:rPr>
          <w:bCs/>
          <w:b/>
        </w:rPr>
        <w:t xml:space="preserve">Diplomatic Community Drive:</w:t>
      </w:r>
      <w:r>
        <w:t xml:space="preserve"> </w:t>
      </w:r>
      <w:r>
        <w:t xml:space="preserve">Exclusive launch event at Itamaraty Palace with Brazilian Central Bank officials</w:t>
      </w:r>
    </w:p>
    <w:p>
      <w:pPr>
        <w:numPr>
          <w:ilvl w:val="0"/>
          <w:numId w:val="1005"/>
        </w:numPr>
        <w:pStyle w:val="Compact"/>
      </w:pPr>
      <w:r>
        <w:rPr>
          <w:bCs/>
          <w:b/>
        </w:rPr>
        <w:t xml:space="preserve">Social Media Targeting:</w:t>
      </w:r>
      <w:r>
        <w:t xml:space="preserve"> </w:t>
      </w:r>
      <w:r>
        <w:t xml:space="preserve">Instagram/TikTok campaigns using Brasília-specific hashtags (#BrasiliaBanker, #CapitalFinanceira) featuring local influencers like @BrasiliaDiary</w:t>
      </w:r>
    </w:p>
    <w:p>
      <w:pPr>
        <w:numPr>
          <w:ilvl w:val="0"/>
          <w:numId w:val="1005"/>
        </w:numPr>
        <w:pStyle w:val="Compact"/>
      </w:pPr>
      <w:r>
        <w:rPr>
          <w:bCs/>
          <w:b/>
        </w:rPr>
        <w:t xml:space="preserve">Government Partnership Program:</w:t>
      </w:r>
      <w:r>
        <w:t xml:space="preserve"> </w:t>
      </w:r>
      <w:r>
        <w:t xml:space="preserve">Offering free account setup for federal employees via Ministry of Finance internal communications</w:t>
      </w:r>
    </w:p>
    <w:bookmarkEnd w:id="27"/>
    <w:bookmarkEnd w:id="28"/>
    <w:bookmarkStart w:id="29" w:name="Xe50ba5e1e1f5351b256531ef099f54948643372"/>
    <w:p>
      <w:pPr>
        <w:pStyle w:val="Heading2"/>
      </w:pPr>
      <w:r>
        <w:t xml:space="preserve">Implementation Timeline: Brazil Brasília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Government partnership agreements + SIAFI integration finalization; Launch event at Palácio do Planalto</w:t>
            </w:r>
          </w:p>
        </w:tc>
      </w:tr>
      <w:tr>
        <w:tc>
          <w:tcPr/>
          <w:p>
            <w:pPr>
              <w:pStyle w:val="Compact"/>
              <w:jc w:val="left"/>
            </w:pPr>
            <w:r>
              <w:t xml:space="preserve">Q2 2024</w:t>
            </w:r>
          </w:p>
        </w:tc>
        <w:tc>
          <w:tcPr/>
          <w:p>
            <w:pPr>
              <w:pStyle w:val="Compact"/>
              <w:jc w:val="left"/>
            </w:pPr>
            <w:r>
              <w:t xml:space="preserve">Diplomatic corps onboarding + Asa Norte/Asa Sul ambassador recruitment; Instagram campaign #MeuBankerBrasília</w:t>
            </w:r>
          </w:p>
        </w:tc>
      </w:tr>
      <w:tr>
        <w:tc>
          <w:tcPr/>
          <w:p>
            <w:pPr>
              <w:pStyle w:val="Compact"/>
              <w:jc w:val="left"/>
            </w:pPr>
            <w:r>
              <w:t xml:space="preserve">Q3 2024</w:t>
            </w:r>
          </w:p>
        </w:tc>
        <w:tc>
          <w:tcPr/>
          <w:p>
            <w:pPr>
              <w:pStyle w:val="Compact"/>
              <w:jc w:val="left"/>
            </w:pPr>
            <w:r>
              <w:t xml:space="preserve">Expansion to Taguatinga and Lago Sul districts; Corporate Suite launch for multinational HQs</w:t>
            </w:r>
          </w:p>
        </w:tc>
      </w:tr>
      <w:tr>
        <w:tc>
          <w:tcPr/>
          <w:p>
            <w:pPr>
              <w:pStyle w:val="Compact"/>
              <w:jc w:val="left"/>
            </w:pPr>
            <w:r>
              <w:t xml:space="preserve">Q4 2024</w:t>
            </w:r>
          </w:p>
        </w:tc>
        <w:tc>
          <w:tcPr/>
          <w:p>
            <w:pPr>
              <w:pStyle w:val="Compact"/>
              <w:jc w:val="left"/>
            </w:pPr>
            <w:r>
              <w:t xml:space="preserve">15,000 user milestone celebration at Brasília's National Congress; Financial literacy program scaling</w:t>
            </w:r>
          </w:p>
        </w:tc>
      </w:tr>
    </w:tbl>
    <w:bookmarkEnd w:id="29"/>
    <w:bookmarkStart w:id="30" w:name="budget-allocation-brazil-brasília-focus"/>
    <w:p>
      <w:pPr>
        <w:pStyle w:val="Heading2"/>
      </w:pPr>
      <w:r>
        <w:t xml:space="preserve">Budget Allocation: Brazil Brasília Focus</w:t>
      </w:r>
    </w:p>
    <w:p>
      <w:pPr>
        <w:pStyle w:val="FirstParagraph"/>
      </w:pPr>
      <w:r>
        <w:t xml:space="preserve">Total Investment: $1.8M (85% allocated to Brasília-specific initiatives):</w:t>
      </w:r>
    </w:p>
    <w:p>
      <w:pPr>
        <w:numPr>
          <w:ilvl w:val="0"/>
          <w:numId w:val="1006"/>
        </w:numPr>
        <w:pStyle w:val="Compact"/>
      </w:pPr>
      <w:r>
        <w:t xml:space="preserve">Government Partnership Development: 30% ($540,000)</w:t>
      </w:r>
    </w:p>
    <w:p>
      <w:pPr>
        <w:numPr>
          <w:ilvl w:val="0"/>
          <w:numId w:val="1006"/>
        </w:numPr>
        <w:pStyle w:val="Compact"/>
      </w:pPr>
      <w:r>
        <w:t xml:space="preserve">Brasília Cultural Campaigns: 25% ($450,000) – including local event sponsorships</w:t>
      </w:r>
    </w:p>
    <w:p>
      <w:pPr>
        <w:numPr>
          <w:ilvl w:val="0"/>
          <w:numId w:val="1006"/>
        </w:numPr>
        <w:pStyle w:val="Compact"/>
      </w:pPr>
      <w:r>
        <w:t xml:space="preserve">SIAFI Integration &amp; Tech Adaptation: 28% ($516,847)</w:t>
      </w:r>
    </w:p>
    <w:p>
      <w:pPr>
        <w:numPr>
          <w:ilvl w:val="0"/>
          <w:numId w:val="1006"/>
        </w:numPr>
        <w:pStyle w:val="Compact"/>
      </w:pPr>
      <w:r>
        <w:t xml:space="preserve">Community Ambassador Network: 12% ($216,394)</w:t>
      </w:r>
    </w:p>
    <w:p>
      <w:pPr>
        <w:numPr>
          <w:ilvl w:val="0"/>
          <w:numId w:val="1006"/>
        </w:numPr>
        <w:pStyle w:val="Compact"/>
      </w:pPr>
      <w:r>
        <w:t xml:space="preserve">Performance Analytics (Localized KPI Tracking): 5% ($90,000)</w:t>
      </w:r>
    </w:p>
    <w:bookmarkEnd w:id="30"/>
    <w:bookmarkStart w:id="31" w:name="Xd9ab326e85f168fcc837aaedb15f69114a9a46a"/>
    <w:p>
      <w:pPr>
        <w:pStyle w:val="Heading2"/>
      </w:pPr>
      <w:r>
        <w:t xml:space="preserve">Evaluation Metrics for Banker's Brazil Brasília Success</w:t>
      </w:r>
    </w:p>
    <w:p>
      <w:pPr>
        <w:pStyle w:val="FirstParagraph"/>
      </w:pPr>
      <w:r>
        <w:t xml:space="preserve">Monthly tracking against Brazil Brasília-specific KPIs:</w:t>
      </w:r>
    </w:p>
    <w:p>
      <w:pPr>
        <w:numPr>
          <w:ilvl w:val="0"/>
          <w:numId w:val="1007"/>
        </w:numPr>
        <w:pStyle w:val="Compact"/>
      </w:pPr>
      <w:r>
        <w:rPr>
          <w:bCs/>
          <w:b/>
        </w:rPr>
        <w:t xml:space="preserve">Government Integration Rate:</w:t>
      </w:r>
      <w:r>
        <w:t xml:space="preserve"> </w:t>
      </w:r>
      <w:r>
        <w:t xml:space="preserve">% of federal employees using SIAFI features (Target: 75% by Q3 2024)</w:t>
      </w:r>
    </w:p>
    <w:p>
      <w:pPr>
        <w:numPr>
          <w:ilvl w:val="0"/>
          <w:numId w:val="1007"/>
        </w:numPr>
        <w:pStyle w:val="Compact"/>
      </w:pPr>
      <w:r>
        <w:rPr>
          <w:bCs/>
          <w:b/>
        </w:rPr>
        <w:t xml:space="preserve">Diplomatic Account Growth:</w:t>
      </w:r>
      <w:r>
        <w:t xml:space="preserve"> </w:t>
      </w:r>
      <w:r>
        <w:t xml:space="preserve">Number of embassy accounts onboarded (Target: 18 by Q2)</w:t>
      </w:r>
    </w:p>
    <w:p>
      <w:pPr>
        <w:numPr>
          <w:ilvl w:val="0"/>
          <w:numId w:val="1007"/>
        </w:numPr>
        <w:pStyle w:val="Compact"/>
      </w:pPr>
      <w:r>
        <w:rPr>
          <w:bCs/>
          <w:b/>
        </w:rPr>
        <w:t xml:space="preserve">Local Brand Recall:</w:t>
      </w:r>
      <w:r>
        <w:t xml:space="preserve"> </w:t>
      </w:r>
      <w:r>
        <w:t xml:space="preserve">Social media sentiment analysis in Brasília (Target: +40% positive mentions)</w:t>
      </w:r>
    </w:p>
    <w:p>
      <w:pPr>
        <w:numPr>
          <w:ilvl w:val="0"/>
          <w:numId w:val="1007"/>
        </w:numPr>
        <w:pStyle w:val="Compact"/>
      </w:pPr>
      <w:r>
        <w:rPr>
          <w:bCs/>
          <w:b/>
        </w:rPr>
        <w:t xml:space="preserve">User Retention Rate:</w:t>
      </w:r>
      <w:r>
        <w:t xml:space="preserve"> </w:t>
      </w:r>
      <w:r>
        <w:t xml:space="preserve">Monthly active users in Brazil Brasília vs. national average (Target: 85% vs. 72%)</w:t>
      </w:r>
    </w:p>
    <w:bookmarkEnd w:id="31"/>
    <w:bookmarkStart w:id="32" w:name="X6abd57f3ae253904261505df041b3faa9fdb4be"/>
    <w:p>
      <w:pPr>
        <w:pStyle w:val="Heading2"/>
      </w:pPr>
      <w:r>
        <w:t xml:space="preserve">Conclusion: The Banker Advantage in Brazil Brasília</w:t>
      </w:r>
    </w:p>
    <w:p>
      <w:pPr>
        <w:pStyle w:val="FirstParagraph"/>
      </w:pPr>
      <w:r>
        <w:t xml:space="preserve">This Marketing Plan positions Banker not as another bank, but as an indispensable partner to Brasília's unique administrative and economic ecosystem. By embedding our platform within the city's governmental fabric and cultural identity – from SIAFI integration to diplomatic services – we transform digital banking into a civic utility. Brazil Brasília represents the ideal proving ground for Banker's mission: where financial services don't just support daily life, but actively empower the heart of Brazil's nation. With 50% of our marketing budget dedicated to localized Brasília initiatives and a clear path to dominate this $12.7 billion market, Banker will become synonymous with intelligent banking in Brazil's capital – setting the standard for how global banking services must evolve to serve local contexts.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Brazil Brasília</dc:title>
  <dc:creator/>
  <dc:language>en</dc:language>
  <cp:keywords/>
  <dcterms:created xsi:type="dcterms:W3CDTF">2026-07-23T20:15:18Z</dcterms:created>
  <dcterms:modified xsi:type="dcterms:W3CDTF">2026-07-23T20:15:18Z</dcterms:modified>
</cp:coreProperties>
</file>

<file path=docProps/custom.xml><?xml version="1.0" encoding="utf-8"?>
<Properties xmlns="http://schemas.openxmlformats.org/officeDocument/2006/custom-properties" xmlns:vt="http://schemas.openxmlformats.org/officeDocument/2006/docPropsVTypes"/>
</file>