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f6def1a33bf5cbeb1a97da32f9b313e065d0dda"/>
    <w:p>
      <w:pPr>
        <w:pStyle w:val="Heading1"/>
      </w:pPr>
      <w:r>
        <w:t xml:space="preserve">Comprehensive Marketing Plan: Launching Banker in Brazil Rio de Janeiro Market</w:t>
      </w:r>
    </w:p>
    <w:bookmarkStart w:id="20" w:name="executive-summary"/>
    <w:p>
      <w:pPr>
        <w:pStyle w:val="Heading2"/>
      </w:pPr>
      <w:r>
        <w:t xml:space="preserve">Executive Summary</w:t>
      </w:r>
    </w:p>
    <w:p>
      <w:pPr>
        <w:pStyle w:val="FirstParagraph"/>
      </w:pPr>
      <w:r>
        <w:t xml:space="preserve">This strategic Marketing Plan outlines the roadmap for introducing "Banker" – a digital-first financial institution – into the dynamic banking landscape of Rio de Janeiro, Brazil. With over 6.7 million residents and significant tourism-driven economic activity, Rio de Janeiro represents a critical market for Banker's expansion. The plan targets capturing 5% market share within three years through hyper-localized digital engagement, culturally resonant services, and strategic partnerships across Brazil's most iconic city. This Marketing Plan positions Banker as the premier banking partner for both residents and businesses navigating Rio de Janeiro's unique financial ecosystem.</w:t>
      </w:r>
    </w:p>
    <w:bookmarkEnd w:id="20"/>
    <w:bookmarkStart w:id="21" w:name="X6fa040ccebd651a215eb5ce74a6194ba01211b9"/>
    <w:p>
      <w:pPr>
        <w:pStyle w:val="Heading2"/>
      </w:pPr>
      <w:r>
        <w:t xml:space="preserve">Situation Analysis: Rio de Janeiro Context</w:t>
      </w:r>
    </w:p>
    <w:p>
      <w:pPr>
        <w:pStyle w:val="FirstParagraph"/>
      </w:pPr>
      <w:r>
        <w:t xml:space="preserve">Rio de Janeiro presents unparalleled opportunities amid Brazil's financial landscape. As Brazil's second-largest economy, the city boasts strong sectors in tourism (40 million annual visitors), real estate (luxury condominiums along Guanabara Bay), and commerce. However, 38% of Rio residents remain underbanked according to Banco Central do Brasil data. Traditional banks dominate but struggle with digital adaptation, creating a gap Banker will exploit. Key challenges include economic volatility and complex local regulations – yet the market is ripe for innovation as Rio's middle class expands (estimated 45% growth in digital banking adoption since 2020). This Marketing Plan directly addresses these opportunities through culturally attuned solutions.</w:t>
      </w:r>
    </w:p>
    <w:bookmarkEnd w:id="21"/>
    <w:bookmarkStart w:id="22" w:name="target-audience-segmentation"/>
    <w:p>
      <w:pPr>
        <w:pStyle w:val="Heading2"/>
      </w:pPr>
      <w:r>
        <w:t xml:space="preserve">Target Audience Segmentation</w:t>
      </w:r>
    </w:p>
    <w:p>
      <w:pPr>
        <w:pStyle w:val="FirstParagraph"/>
      </w:pPr>
      <w:r>
        <w:t xml:space="preserve">Banker’s primary focus in Brazil Rio de Janeiro is threefold:</w:t>
      </w:r>
    </w:p>
    <w:p>
      <w:pPr>
        <w:numPr>
          <w:ilvl w:val="0"/>
          <w:numId w:val="1001"/>
        </w:numPr>
        <w:pStyle w:val="Compact"/>
      </w:pPr>
      <w:r>
        <w:rPr>
          <w:bCs/>
          <w:b/>
        </w:rPr>
        <w:t xml:space="preserve">Urban Professionals (35-45 years):</w:t>
      </w:r>
      <w:r>
        <w:t xml:space="preserve"> </w:t>
      </w:r>
      <w:r>
        <w:t xml:space="preserve">Tech-savvy residents valuing seamless mobile banking for daily transactions, investment tracking, and managing expenses amid Rio's high cost of living.</w:t>
      </w:r>
    </w:p>
    <w:p>
      <w:pPr>
        <w:numPr>
          <w:ilvl w:val="0"/>
          <w:numId w:val="1001"/>
        </w:numPr>
        <w:pStyle w:val="Compact"/>
      </w:pPr>
      <w:r>
        <w:rPr>
          <w:bCs/>
          <w:b/>
        </w:rPr>
        <w:t xml:space="preserve">Tourism &amp; Hospitality Businesses:</w:t>
      </w:r>
      <w:r>
        <w:t xml:space="preserve"> </w:t>
      </w:r>
      <w:r>
        <w:t xml:space="preserve">Hotels, restaurants, and tour operators requiring localized payment solutions for international visitors – especially during Carnival and major events.</w:t>
      </w:r>
    </w:p>
    <w:p>
      <w:pPr>
        <w:numPr>
          <w:ilvl w:val="0"/>
          <w:numId w:val="1001"/>
        </w:numPr>
        <w:pStyle w:val="Compact"/>
      </w:pPr>
      <w:r>
        <w:rPr>
          <w:bCs/>
          <w:b/>
        </w:rPr>
        <w:t xml:space="preserve">Entrepreneurs (SMEs):</w:t>
      </w:r>
      <w:r>
        <w:t xml:space="preserve"> </w:t>
      </w:r>
      <w:r>
        <w:t xml:space="preserve">Local business owners seeking affordable digital tools for cash flow management in Rio's competitive small-business environment.</w:t>
      </w:r>
    </w:p>
    <w:p>
      <w:pPr>
        <w:pStyle w:val="FirstParagraph"/>
      </w:pPr>
      <w:r>
        <w:t xml:space="preserve">This segmentation ensures Banker’s Marketing Plan delivers tailored value across Rio de Janeiro’s economic spectrum while aligning with our core brand identity as a customer-centric financial partner.</w:t>
      </w:r>
    </w:p>
    <w:bookmarkEnd w:id="22"/>
    <w:bookmarkStart w:id="23" w:name="marketing-objectives"/>
    <w:p>
      <w:pPr>
        <w:pStyle w:val="Heading2"/>
      </w:pPr>
      <w:r>
        <w:t xml:space="preserve">Marketing Objectives</w:t>
      </w:r>
    </w:p>
    <w:p>
      <w:pPr>
        <w:pStyle w:val="FirstParagraph"/>
      </w:pPr>
      <w:r>
        <w:t xml:space="preserve">Within 36 months in Brazil Rio de Janeiro, Banker aims to achieve:</w:t>
      </w:r>
    </w:p>
    <w:p>
      <w:pPr>
        <w:numPr>
          <w:ilvl w:val="0"/>
          <w:numId w:val="1002"/>
        </w:numPr>
        <w:pStyle w:val="Compact"/>
      </w:pPr>
      <w:r>
        <w:t xml:space="preserve">Achieve 500,000 active digital accounts across Rio (5% market penetration).</w:t>
      </w:r>
    </w:p>
    <w:p>
      <w:pPr>
        <w:numPr>
          <w:ilvl w:val="0"/>
          <w:numId w:val="1002"/>
        </w:numPr>
        <w:pStyle w:val="Compact"/>
      </w:pPr>
      <w:r>
        <w:t xml:space="preserve">Secure 15% brand recall among target demographics through hyper-localized campaigns.</w:t>
      </w:r>
    </w:p>
    <w:p>
      <w:pPr>
        <w:numPr>
          <w:ilvl w:val="0"/>
          <w:numId w:val="1002"/>
        </w:numPr>
        <w:pStyle w:val="Compact"/>
      </w:pPr>
      <w:r>
        <w:t xml:space="preserve">Drive 3,000 business partnerships with Rio-based tourism and commerce entities.</w:t>
      </w:r>
    </w:p>
    <w:p>
      <w:pPr>
        <w:numPr>
          <w:ilvl w:val="0"/>
          <w:numId w:val="1002"/>
        </w:numPr>
        <w:pStyle w:val="Compact"/>
      </w:pPr>
      <w:r>
        <w:t xml:space="preserve">Maintain customer acquisition cost below R$85 per user (beating industry average by 22%).</w:t>
      </w:r>
    </w:p>
    <w:bookmarkEnd w:id="23"/>
    <w:bookmarkStart w:id="24" w:name="X706cee933fa3ad3a81d5e2b9adbd113913921df"/>
    <w:p>
      <w:pPr>
        <w:pStyle w:val="Heading2"/>
      </w:pPr>
      <w:r>
        <w:t xml:space="preserve">Marketing Strategies: The 4 Ps for Rio de Janeiro</w:t>
      </w:r>
    </w:p>
    <w:p>
      <w:pPr>
        <w:pStyle w:val="FirstParagraph"/>
      </w:pPr>
      <w:r>
        <w:rPr>
          <w:bCs/>
          <w:b/>
        </w:rPr>
        <w:t xml:space="preserve">Product:</w:t>
      </w:r>
      <w:r>
        <w:t xml:space="preserve"> </w:t>
      </w:r>
      <w:r>
        <w:t xml:space="preserve">Banker will launch with Brazil Rio de Janeiro-specific features:</w:t>
      </w:r>
      <w:r>
        <w:t xml:space="preserve"> </w:t>
      </w:r>
      <w:r>
        <w:t xml:space="preserve">• "Carioca Pass" – integrated digital wallet for local transport (BRT, metro) and beach access fees</w:t>
      </w:r>
      <w:r>
        <w:t xml:space="preserve"> </w:t>
      </w:r>
      <w:r>
        <w:t xml:space="preserve">• Tourism Banking Suite: Multi-currency accounts with zero FX fees for hotels/retailers</w:t>
      </w:r>
      <w:r>
        <w:t xml:space="preserve"> </w:t>
      </w:r>
      <w:r>
        <w:t xml:space="preserve">• Real-time property finance tools for Rio's booming coastal real estate market</w:t>
      </w:r>
    </w:p>
    <w:p>
      <w:pPr>
        <w:pStyle w:val="BodyText"/>
      </w:pPr>
      <w:r>
        <w:rPr>
          <w:bCs/>
          <w:b/>
        </w:rPr>
        <w:t xml:space="preserve">Pricing:</w:t>
      </w:r>
      <w:r>
        <w:t xml:space="preserve"> </w:t>
      </w:r>
      <w:r>
        <w:t xml:space="preserve">Competitive yet premium structure designed for Rio’s market:</w:t>
      </w:r>
      <w:r>
        <w:t xml:space="preserve"> </w:t>
      </w:r>
      <w:r>
        <w:t xml:space="preserve">• Free standard checking/savings accounts (vs. industry average R$20/month)</w:t>
      </w:r>
      <w:r>
        <w:t xml:space="preserve"> </w:t>
      </w:r>
      <w:r>
        <w:t xml:space="preserve">• Business tier: 30% discount on fees for tourism partners (e.g., 5% below competitors)</w:t>
      </w:r>
      <w:r>
        <w:t xml:space="preserve"> </w:t>
      </w:r>
      <w:r>
        <w:t xml:space="preserve">• "Carnival Bonus" – waived transaction fees during peak tourist seasons</w:t>
      </w:r>
    </w:p>
    <w:p>
      <w:pPr>
        <w:pStyle w:val="BodyText"/>
      </w:pPr>
      <w:r>
        <w:rPr>
          <w:bCs/>
          <w:b/>
        </w:rPr>
        <w:t xml:space="preserve">Place:</w:t>
      </w:r>
      <w:r>
        <w:t xml:space="preserve"> </w:t>
      </w:r>
      <w:r>
        <w:t xml:space="preserve">Digital-first with strategic Rio physical touchpoints:</w:t>
      </w:r>
      <w:r>
        <w:t xml:space="preserve"> </w:t>
      </w:r>
      <w:r>
        <w:t xml:space="preserve">• Full digital onboarding via app (no branches initially to reduce cost)</w:t>
      </w:r>
      <w:r>
        <w:t xml:space="preserve"> </w:t>
      </w:r>
      <w:r>
        <w:t xml:space="preserve">• "Banker Points" in partnership with Rio landmarks (Ipanema beach, Christ the Redeemer) for instant account sign-ups</w:t>
      </w:r>
      <w:r>
        <w:t xml:space="preserve"> </w:t>
      </w:r>
      <w:r>
        <w:t xml:space="preserve">• Pop-up kiosks at major events: Carnival parades, Rio Marathon, and ExpoRio</w:t>
      </w:r>
    </w:p>
    <w:p>
      <w:pPr>
        <w:pStyle w:val="BodyText"/>
      </w:pPr>
      <w:r>
        <w:rPr>
          <w:bCs/>
          <w:b/>
        </w:rPr>
        <w:t xml:space="preserve">Promotion:</w:t>
      </w:r>
      <w:r>
        <w:t xml:space="preserve"> </w:t>
      </w:r>
      <w:r>
        <w:t xml:space="preserve">Culturally embedded campaigns centered on Rio’s identity:</w:t>
      </w:r>
      <w:r>
        <w:t xml:space="preserve"> </w:t>
      </w:r>
      <w:r>
        <w:t xml:space="preserve">• "Rio Financeiro" social media series featuring local influencers discussing financial empowerment</w:t>
      </w:r>
      <w:r>
        <w:t xml:space="preserve"> </w:t>
      </w:r>
      <w:r>
        <w:t xml:space="preserve">• Sponsorship of Carioca Film Festival – positioning Banker as a supporter of Rio's cultural economy</w:t>
      </w:r>
      <w:r>
        <w:t xml:space="preserve"> </w:t>
      </w:r>
      <w:r>
        <w:t xml:space="preserve">• Targeted radio ads in Portuguese during morning commute (São Conrado, Barra da Tijuca zones)</w:t>
      </w:r>
      <w:r>
        <w:t xml:space="preserve"> </w:t>
      </w:r>
      <w:r>
        <w:t xml:space="preserve">• Collaborative workshops with Rio de Janeiro Chamber of Commerce on "Financial Growth for Cariocas"</w:t>
      </w:r>
    </w:p>
    <w:bookmarkEnd w:id="24"/>
    <w:bookmarkStart w:id="25" w:name="Xe72b1955c86030f858a860cc01a41fdf8b9911e"/>
    <w:p>
      <w:pPr>
        <w:pStyle w:val="Heading2"/>
      </w:pPr>
      <w:r>
        <w:t xml:space="preserve">Implementation Timeline: Rio de Janeiro Rollout</w:t>
      </w:r>
    </w:p>
    <w:p>
      <w:pPr>
        <w:pStyle w:val="FirstParagraph"/>
      </w:pPr>
      <w:r>
        <w:rPr>
          <w:bCs/>
          <w:b/>
        </w:rPr>
        <w:t xml:space="preserve">Months 1-3:</w:t>
      </w:r>
      <w:r>
        <w:t xml:space="preserve"> </w:t>
      </w:r>
      <w:r>
        <w:t xml:space="preserve">Local market research and partnership signing with key tourism entities (e.g., Copacabana hotels, Carioca Transport). Launch "Banker in Rio" social media campaign.</w:t>
      </w:r>
    </w:p>
    <w:p>
      <w:pPr>
        <w:pStyle w:val="BodyText"/>
      </w:pPr>
      <w:r>
        <w:rPr>
          <w:bCs/>
          <w:b/>
        </w:rPr>
        <w:t xml:space="preserve">Months 4-6:</w:t>
      </w:r>
      <w:r>
        <w:t xml:space="preserve"> </w:t>
      </w:r>
      <w:r>
        <w:t xml:space="preserve">Full app launch with Carioca Pass integration. Begin pop-up events at Ipanema and Leme beaches during summer season.</w:t>
      </w:r>
    </w:p>
    <w:p>
      <w:pPr>
        <w:pStyle w:val="BodyText"/>
      </w:pPr>
      <w:r>
        <w:rPr>
          <w:bCs/>
          <w:b/>
        </w:rPr>
        <w:t xml:space="preserve">Months 7-12:</w:t>
      </w:r>
      <w:r>
        <w:t xml:space="preserve"> </w:t>
      </w:r>
      <w:r>
        <w:t xml:space="preserve">Expand business partnerships to include 500 SMEs. Launch Tourism Banking Suite for hospitality sector. Host first Rio Financeiro workshop series.</w:t>
      </w:r>
    </w:p>
    <w:p>
      <w:pPr>
        <w:pStyle w:val="BodyText"/>
      </w:pPr>
      <w:r>
        <w:rPr>
          <w:bCs/>
          <w:b/>
        </w:rPr>
        <w:t xml:space="preserve">Year 2:</w:t>
      </w:r>
      <w:r>
        <w:t xml:space="preserve"> </w:t>
      </w:r>
      <w:r>
        <w:t xml:space="preserve">Target tourism peak seasons (Carnival, New Year's Eve) with special promotions. Aim for R$15M in transaction volume from Rio businesses.</w:t>
      </w:r>
    </w:p>
    <w:bookmarkEnd w:id="25"/>
    <w:bookmarkStart w:id="26" w:name="X7468667779032cd6b354281f8fa2ef2c7d7a855"/>
    <w:p>
      <w:pPr>
        <w:pStyle w:val="Heading2"/>
      </w:pPr>
      <w:r>
        <w:t xml:space="preserve">Budget Allocation: Optimizing for Rio de Janeiro</w:t>
      </w:r>
    </w:p>
    <w:p>
      <w:pPr>
        <w:pStyle w:val="FirstParagraph"/>
      </w:pPr>
      <w:r>
        <w:t xml:space="preserve">Total Marketing Budget: R$8.7 million (for Brazil Rio de Janeiro market)</w:t>
      </w:r>
    </w:p>
    <w:p>
      <w:pPr>
        <w:numPr>
          <w:ilvl w:val="0"/>
          <w:numId w:val="1003"/>
        </w:numPr>
        <w:pStyle w:val="Compact"/>
      </w:pPr>
      <w:r>
        <w:t xml:space="preserve">Digital Campaigns (45%): Social media, targeted Google Ads, influencer collaborations across Rio neighborhoods.</w:t>
      </w:r>
    </w:p>
    <w:p>
      <w:pPr>
        <w:numPr>
          <w:ilvl w:val="0"/>
          <w:numId w:val="1003"/>
        </w:numPr>
        <w:pStyle w:val="Compact"/>
      </w:pPr>
      <w:r>
        <w:t xml:space="preserve">Local Partnerships (30%): Co-branded events with tourism entities, Chamber of Commerce workshops.</w:t>
      </w:r>
    </w:p>
    <w:p>
      <w:pPr>
        <w:numPr>
          <w:ilvl w:val="0"/>
          <w:numId w:val="1003"/>
        </w:numPr>
        <w:pStyle w:val="Compact"/>
      </w:pPr>
      <w:r>
        <w:t xml:space="preserve">Experiential Marketing (15%): Pop-up kiosks at beaches and event zones in Rio.</w:t>
      </w:r>
    </w:p>
    <w:p>
      <w:pPr>
        <w:numPr>
          <w:ilvl w:val="0"/>
          <w:numId w:val="1003"/>
        </w:numPr>
        <w:pStyle w:val="Compact"/>
      </w:pPr>
      <w:r>
        <w:t xml:space="preserve">Messaging Localization (10%): Brazilian Portuguese content creation, Rio cultural nuance training for all staff.</w:t>
      </w:r>
    </w:p>
    <w:bookmarkEnd w:id="26"/>
    <w:bookmarkStart w:id="27" w:name="evaluation-control"/>
    <w:p>
      <w:pPr>
        <w:pStyle w:val="Heading2"/>
      </w:pPr>
      <w:r>
        <w:t xml:space="preserve">Evaluation &amp; Control</w:t>
      </w:r>
    </w:p>
    <w:p>
      <w:pPr>
        <w:pStyle w:val="FirstParagraph"/>
      </w:pPr>
      <w:r>
        <w:t xml:space="preserve">Banker’s Marketing Plan includes rigorous tracking mechanisms specific to Brazil Rio de Janeiro:</w:t>
      </w:r>
      <w:r>
        <w:t xml:space="preserve"> </w:t>
      </w:r>
      <w:r>
        <w:t xml:space="preserve">• Real-time dashboard monitoring app downloads in key zones (Barra da Tijuca, Zona Sul)</w:t>
      </w:r>
      <w:r>
        <w:t xml:space="preserve"> </w:t>
      </w:r>
      <w:r>
        <w:t xml:space="preserve">• Monthly brand sentiment analysis via social listening tools focusing on Portuguese hashtags (#BancoRio, #FinanceiraCarioca)</w:t>
      </w:r>
      <w:r>
        <w:t xml:space="preserve"> </w:t>
      </w:r>
      <w:r>
        <w:t xml:space="preserve">• Quarterly partnership ROI reviews with tourism businesses</w:t>
      </w:r>
      <w:r>
        <w:t xml:space="preserve"> </w:t>
      </w:r>
      <w:r>
        <w:t xml:space="preserve">• Customer satisfaction surveys measuring "Rio relevance" – e.g., "Did Banker solve a local financial pain point?"</w:t>
      </w:r>
    </w:p>
    <w:bookmarkEnd w:id="27"/>
    <w:bookmarkStart w:id="28" w:name="Xa5ec60bcbd5af45e6c0aa24f84cdcdac0253505"/>
    <w:p>
      <w:pPr>
        <w:pStyle w:val="Heading2"/>
      </w:pPr>
      <w:r>
        <w:t xml:space="preserve">Conclusion: Banking the Future of Rio de Janeiro</w:t>
      </w:r>
    </w:p>
    <w:p>
      <w:pPr>
        <w:pStyle w:val="FirstParagraph"/>
      </w:pPr>
      <w:r>
        <w:t xml:space="preserve">This Marketing Plan establishes Banker as the first-choice digital bank for Rio de Janeiro residents and businesses. By embedding itself within Rio's cultural fabric – from Carnival celebrations to daily beach commutes – Banker transcends traditional banking to become an essential part of the Carioca lifestyle. The strategy leverages Brazil's burgeoning digital economy while respecting Rio’s unique identity, positioning Banker not just as a financial institution, but as a catalyst for economic inclusion in one of the world’s most vibrant cities. With this focused Marketing Plan executed across Brazil Rio de Janeiro, Banker will redefine banking in Latin America – starting where the sun rises over Sugarloaf Mountain.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Brazil Rio de Janeiro</dc:title>
  <dc:creator/>
  <dc:language>en</dc:language>
  <cp:keywords/>
  <dcterms:created xsi:type="dcterms:W3CDTF">2026-07-24T13:25:17Z</dcterms:created>
  <dcterms:modified xsi:type="dcterms:W3CDTF">2026-07-24T13:25:17Z</dcterms:modified>
</cp:coreProperties>
</file>

<file path=docProps/custom.xml><?xml version="1.0" encoding="utf-8"?>
<Properties xmlns="http://schemas.openxmlformats.org/officeDocument/2006/custom-properties" xmlns:vt="http://schemas.openxmlformats.org/officeDocument/2006/docPropsVTypes"/>
</file>