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Banker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  <w:r>
        <w:t xml:space="preserve"> </w:t>
      </w:r>
      <w:r>
        <w:t xml:space="preserve">Expansion</w:t>
      </w:r>
    </w:p>
    <w:bookmarkStart w:id="32" w:name="X8918a7f21df8b40ff38ae7c2267fcc5c0b2924f"/>
    <w:p>
      <w:pPr>
        <w:pStyle w:val="Heading1"/>
      </w:pPr>
      <w:r>
        <w:t xml:space="preserve">Banker Marketing Plan: Strategic Entry into São Paulo, Brazil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roadmap for Banker, a digital-first financial services platform, to establish market leadership in São Paulo—the economic heart of Brazil. With over 22 million residents and representing 30% of Brazil's GDP, São Paulo presents unparalleled opportunities for Banker to capture market share through hyper-localized digital engagement. The plan targets a $15B addressable market in digital banking services within the city, with a goal of acquiring 500,000 active users within 24 months while achieving 35% brand recognition by year-end. This initiative leverages São Paulo's unique urban dynamics—where mobile penetration exceeds 96% and fintech adoption is accelerating at 42% annually—to position Banker as the premier banking partner for Brazil's most financially dynamic city.</w:t>
      </w:r>
    </w:p>
    <w:bookmarkEnd w:id="20"/>
    <w:bookmarkStart w:id="21" w:name="market-analysis-são-paulo-context"/>
    <w:p>
      <w:pPr>
        <w:pStyle w:val="Heading2"/>
      </w:pPr>
      <w:r>
        <w:t xml:space="preserve">Market Analysis: São Paulo Context</w:t>
      </w:r>
    </w:p>
    <w:p>
      <w:pPr>
        <w:pStyle w:val="FirstParagraph"/>
      </w:pPr>
      <w:r>
        <w:t xml:space="preserve">São Paulo's financial landscape is characterized by three critical dynamics demanding Banker's specialized approach: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Unmet Digital Demand:</w:t>
      </w:r>
      <w:r>
        <w:t xml:space="preserve"> </w:t>
      </w:r>
      <w:r>
        <w:t xml:space="preserve">68% of São Paulo residents use mobile banking, yet 74% express frustration with traditional bank interfaces (Source: CNI 2023). Local banks lack personalized digital experiences.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Fragmentation:</w:t>
      </w:r>
      <w:r>
        <w:t xml:space="preserve"> </w:t>
      </w:r>
      <w:r>
        <w:t xml:space="preserve">The city's dual economy—where high-net-worth individuals in Jardins coexist with underserved populations in the periphery—requires tiered service architecture.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São Paulo's unique mix of Portuguese, Brazilian, and immigrant cultures demands hyper-localized communication beyond standard "Brazilian" marketing.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Banker will prioritize three high-potential segments in São Paulo: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São Paulo Professionals (45% of target):</w:t>
      </w:r>
      <w:r>
        <w:t xml:space="preserve"> </w:t>
      </w:r>
      <w:r>
        <w:t xml:space="preserve">30-45yo urban workers earning R$8k-R$25k/month. Values: Time efficiency, personalized investment tools, seamless integration with local services (e.g., Uber, iFood). Key touchpoints: LinkedIn, Instagram, and São Paulo-specific apps like</w:t>
      </w:r>
      <w:r>
        <w:t xml:space="preserve"> </w:t>
      </w:r>
      <w:r>
        <w:rPr>
          <w:iCs/>
          <w:i/>
        </w:rPr>
        <w:t xml:space="preserve">100% Brasil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Micro-Entrepreneurs (35% of target):</w:t>
      </w:r>
      <w:r>
        <w:t xml:space="preserve"> </w:t>
      </w:r>
      <w:r>
        <w:t xml:space="preserve">28-45yo vendors in markets like Mercado Municipal or ateliês. Needs: Low-cost business accounts, instant cash flow tools, tax compliance automation. Primary channels: WhatsApp Business and local market associations.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Emerging Affluent Segment (20% of target):</w:t>
      </w:r>
      <w:r>
        <w:t xml:space="preserve"> </w:t>
      </w:r>
      <w:r>
        <w:t xml:space="preserve">45-60yo professionals with assets &gt;R$500k seeking holistic wealth management. Prioritizes: Brazilian tax optimization, ESG investing, and Portuguese/English bilingual support.</w:t>
      </w:r>
    </w:p>
    <w:bookmarkEnd w:id="22"/>
    <w:bookmarkStart w:id="23" w:name="marketing-objectives-24-month-horizon"/>
    <w:p>
      <w:pPr>
        <w:pStyle w:val="Heading2"/>
      </w:pPr>
      <w:r>
        <w:t xml:space="preserve">Marketing Objectives (24-Month Horizon)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User Acquisition:</w:t>
      </w:r>
      <w:r>
        <w:t xml:space="preserve"> </w:t>
      </w:r>
      <w:r>
        <w:t xml:space="preserve">500,000 active Banker accounts in São Paulo by Q4 2025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35% unaided brand recall among target segments by December 2024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Retention:</w:t>
      </w:r>
      <w:r>
        <w:t xml:space="preserve"> </w:t>
      </w:r>
      <w:r>
        <w:t xml:space="preserve">Maintain &gt;80% monthly active user rate through São Paulo-specific engagement (vs. industry average of 65%)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Differentiation:</w:t>
      </w:r>
      <w:r>
        <w:t xml:space="preserve"> </w:t>
      </w:r>
      <w:r>
        <w:t xml:space="preserve">Become the first digital bank in Brazil recognized for "São Paulo Cultural Intelligence" by local media</w:t>
      </w:r>
    </w:p>
    <w:bookmarkEnd w:id="23"/>
    <w:bookmarkStart w:id="27" w:name="strategic-marketing-pillars"/>
    <w:p>
      <w:pPr>
        <w:pStyle w:val="Heading2"/>
      </w:pPr>
      <w:r>
        <w:t xml:space="preserve">Strategic Marketing Pillars</w:t>
      </w:r>
    </w:p>
    <w:bookmarkStart w:id="24" w:name="X2ab89c577f3b90dbe4279f44f9c2b919a6166bb"/>
    <w:p>
      <w:pPr>
        <w:pStyle w:val="Heading3"/>
      </w:pPr>
      <w:r>
        <w:t xml:space="preserve">1. Hyper-Local Digital Experience (Core Differentiator)</w:t>
      </w:r>
    </w:p>
    <w:p>
      <w:pPr>
        <w:pStyle w:val="FirstParagraph"/>
      </w:pPr>
      <w:r>
        <w:t xml:space="preserve">Banker's mobile app will feature São Paulo-exclusive functionality: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SP Local Insights:</w:t>
      </w:r>
      <w:r>
        <w:t xml:space="preserve"> </w:t>
      </w:r>
      <w:r>
        <w:t xml:space="preserve">Real-time data on city-specific factors (e.g., "Your account is 27% below average in São Paulo for this quarter due to Carnival spending patterns")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Mercado Integrations:</w:t>
      </w:r>
      <w:r>
        <w:t xml:space="preserve"> </w:t>
      </w:r>
      <w:r>
        <w:t xml:space="preserve">Direct payment options at 15,000+ São Paulo vendors (e.g., Feira de Santana, Mercado Municipal)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Portuguese-Only Interface with Regional Dialects:</w:t>
      </w:r>
      <w:r>
        <w:t xml:space="preserve"> </w:t>
      </w:r>
      <w:r>
        <w:t xml:space="preserve">Content tailored for Paulista slang and local references (e.g., "você já fez a conta do seu almoço no Tatuapé?")</w:t>
      </w:r>
    </w:p>
    <w:bookmarkEnd w:id="24"/>
    <w:bookmarkStart w:id="25" w:name="community-centric-activation"/>
    <w:p>
      <w:pPr>
        <w:pStyle w:val="Heading3"/>
      </w:pPr>
      <w:r>
        <w:t xml:space="preserve">2. Community-Centric Activation</w:t>
      </w:r>
    </w:p>
    <w:p>
      <w:pPr>
        <w:pStyle w:val="FirstParagraph"/>
      </w:pPr>
      <w:r>
        <w:t xml:space="preserve">Beyond digital, Banker will embed itself in São Paulo's social fabric: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 Neighborhood Ambassador Program:</w:t>
      </w:r>
      <w:r>
        <w:t xml:space="preserve"> </w:t>
      </w:r>
      <w:r>
        <w:t xml:space="preserve">Hire 150 micro-influencers from distinct districts (e.g., Vila Madalena, Moema) to co-create content and host pop-up "Financial Wellness Workshops" at local parks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São Paulo Cultural Partnerships:</w:t>
      </w:r>
      <w:r>
        <w:t xml:space="preserve"> </w:t>
      </w:r>
      <w:r>
        <w:t xml:space="preserve">Co-branded initiatives with iconic local entities:</w:t>
      </w:r>
    </w:p>
    <w:p>
      <w:pPr>
        <w:numPr>
          <w:ilvl w:val="1"/>
          <w:numId w:val="1006"/>
        </w:numPr>
        <w:pStyle w:val="Compact"/>
      </w:pPr>
      <w:r>
        <w:t xml:space="preserve">With São Paulo Art Biennial: "Art &amp; Finance" workshops for creators</w:t>
      </w:r>
    </w:p>
    <w:p>
      <w:pPr>
        <w:numPr>
          <w:ilvl w:val="1"/>
          <w:numId w:val="1006"/>
        </w:numPr>
        <w:pStyle w:val="Compact"/>
      </w:pPr>
      <w:r>
        <w:t xml:space="preserve">With Corinthians FC: Financial literacy programs for fan communities</w:t>
      </w:r>
    </w:p>
    <w:p>
      <w:pPr>
        <w:numPr>
          <w:ilvl w:val="1"/>
          <w:numId w:val="1006"/>
        </w:numPr>
        <w:pStyle w:val="Compact"/>
      </w:pPr>
      <w:r>
        <w:t xml:space="preserve">With Fiesp (São Paulo Industry Association): Free digital banking training for SMEs</w:t>
      </w:r>
    </w:p>
    <w:bookmarkEnd w:id="25"/>
    <w:bookmarkStart w:id="26" w:name="data-driven-personalization-engine"/>
    <w:p>
      <w:pPr>
        <w:pStyle w:val="Heading3"/>
      </w:pPr>
      <w:r>
        <w:t xml:space="preserve">3. Data-Driven Personalization Engine</w:t>
      </w:r>
    </w:p>
    <w:p>
      <w:pPr>
        <w:pStyle w:val="FirstParagraph"/>
      </w:pPr>
      <w:r>
        <w:t xml:space="preserve">Beyond basic segmentation, Banker will deploy AI trained on São Paulo-specific behavior patterns: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Event-Triggered Campaigns:</w:t>
      </w:r>
      <w:r>
        <w:t xml:space="preserve"> </w:t>
      </w:r>
      <w:r>
        <w:t xml:space="preserve">Automated offers during city events (e.g., "São Paulo Fashion Week" discount on business accounts for designers)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Linguistic Adaptation Engine:</w:t>
      </w:r>
      <w:r>
        <w:t xml:space="preserve"> </w:t>
      </w:r>
      <w:r>
        <w:t xml:space="preserve">Real-time adjustment of communication style based on user's district dialect (e.g., using "você" vs. "tu" in Northeastern São Paulo neighborhoods)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Local Economic Pulse Monitoring:</w:t>
      </w:r>
      <w:r>
        <w:t xml:space="preserve"> </w:t>
      </w:r>
      <w:r>
        <w:t xml:space="preserve">Dynamic product adjustments during São Paulo-specific economic shifts (e.g., tax seasons, Carnival spending peaks)</w:t>
      </w:r>
    </w:p>
    <w:bookmarkEnd w:id="26"/>
    <w:bookmarkEnd w:id="27"/>
    <w:bookmarkStart w:id="28" w:name="budget-allocation-são-paulo-focus"/>
    <w:p>
      <w:pPr>
        <w:pStyle w:val="Heading2"/>
      </w:pPr>
      <w:r>
        <w:t xml:space="preserve">Budget Allocation: São Paulo Focus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(% of Total)</w:t>
      </w:r>
    </w:p>
    <w:p>
      <w:pPr>
        <w:pStyle w:val="BodyText"/>
      </w:pPr>
      <w:r>
        <w:t xml:space="preserve">São Paulo-Specific Strategy</w:t>
      </w:r>
    </w:p>
    <w:p>
      <w:pPr>
        <w:pStyle w:val="BodyText"/>
      </w:pPr>
      <w:r>
        <w:t xml:space="preserve">Digital Advertising (Meta, Google)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Precise geo-targeting to São Paulo districts with localized creatives featuring local landmarks (e.g., Ibirapuera Park, Paulista Avenue)</w:t>
      </w:r>
    </w:p>
    <w:p>
      <w:pPr>
        <w:pStyle w:val="BodyText"/>
      </w:pPr>
      <w:r>
        <w:t xml:space="preserve">Community Activation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150 neighborhood ambassadors + 25 São Paulo cultural partnerships</w:t>
      </w:r>
    </w:p>
    <w:p>
      <w:pPr>
        <w:pStyle w:val="BodyText"/>
      </w:pPr>
      <w:r>
        <w:t xml:space="preserve">Data &amp; Tech (Personalization Engine)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São Paulo behavior pattern AI training and district-level analytics dashboard</w:t>
      </w:r>
    </w:p>
    <w:p>
      <w:pPr>
        <w:pStyle w:val="BodyText"/>
      </w:pPr>
      <w:r>
        <w:t xml:space="preserve">PR &amp; Influencer Relations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rPr>
          <w:bCs/>
          <w:b/>
        </w:rPr>
        <w:t xml:space="preserve">Localized media partnerships:</w:t>
      </w:r>
      <w:r>
        <w:br/>
      </w:r>
      <w:r>
        <w:t xml:space="preserve">- São Paulo's top 3 newspapers (Folha, Estadão) for "Banker São Paulo" column</w:t>
      </w:r>
      <w:r>
        <w:br/>
      </w:r>
      <w:r>
        <w:t xml:space="preserve">- Regional influencers like @SaoPauloLife on Instagram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"São Paulo Cultural Immersion" phase—conducting 50+ focus groups across all districts to refine localization strategy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 4:</w:t>
      </w:r>
      <w:r>
        <w:t xml:space="preserve"> </w:t>
      </w:r>
      <w:r>
        <w:t xml:space="preserve">Launch with São Paulo-exclusive "Vamos Pro Banco" (Let's Go Bank) campaign featuring local artists and street food vendors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Months 6-12:</w:t>
      </w:r>
      <w:r>
        <w:t xml:space="preserve"> </w:t>
      </w:r>
      <w:r>
        <w:t xml:space="preserve">Scale ambassador program; deploy district-specific product features (e.g., "Festa Junina Financial Toolkit" for June)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 18:</w:t>
      </w:r>
      <w:r>
        <w:t xml:space="preserve"> </w:t>
      </w:r>
      <w:r>
        <w:t xml:space="preserve">"Banker São Paulo Community Report" publication showcasing economic impact on local neighborhoods</w:t>
      </w:r>
    </w:p>
    <w:bookmarkEnd w:id="29"/>
    <w:bookmarkStart w:id="30" w:name="success-measurement"/>
    <w:p>
      <w:pPr>
        <w:pStyle w:val="Heading2"/>
      </w:pPr>
      <w:r>
        <w:t xml:space="preserve">Success Measurement</w:t>
      </w:r>
    </w:p>
    <w:p>
      <w:pPr>
        <w:pStyle w:val="FirstParagraph"/>
      </w:pPr>
      <w:r>
        <w:t xml:space="preserve">Beyond standard KPIs, Banker will track São Paulo-specific metrics: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São Paulo Cultural Resonance Index:</w:t>
      </w:r>
      <w:r>
        <w:t xml:space="preserve"> </w:t>
      </w:r>
      <w:r>
        <w:t xml:space="preserve">Measured through sentiment analysis of local social media conversations using Paulista slang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Neighborhood Penetration Rate:</w:t>
      </w:r>
      <w:r>
        <w:t xml:space="preserve"> </w:t>
      </w:r>
      <w:r>
        <w:t xml:space="preserve">% of target districts achieving &gt;5% market share (e.g., 12,000 users in Vila Mariana)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 Partnership Value Score:</w:t>
      </w:r>
      <w:r>
        <w:t xml:space="preserve"> </w:t>
      </w:r>
      <w:r>
        <w:t xml:space="preserve">Quantified through co-created events' attendance and media coverage from São Paulo outlets</w:t>
      </w:r>
    </w:p>
    <w:bookmarkEnd w:id="30"/>
    <w:bookmarkStart w:id="31" w:name="X8db9084fd199573380f3b1e98461204356d7405"/>
    <w:p>
      <w:pPr>
        <w:pStyle w:val="Heading2"/>
      </w:pPr>
      <w:r>
        <w:t xml:space="preserve">Conclusion: Why São Paulo is Banker's Launchpad</w:t>
      </w:r>
    </w:p>
    <w:p>
      <w:pPr>
        <w:pStyle w:val="FirstParagraph"/>
      </w:pPr>
      <w:r>
        <w:t xml:space="preserve">São Paulo isn't just a market for Banker—it's the proving ground for a new paradigm in banking. By embedding itself within the city's DNA through linguistic precision, cultural authenticity, and neighborhood-level engagement, Banker will transform from a digital platform into São Paulo's most trusted financial partner. This plan doesn't merely seek to enter Brazil; it aims to redefine what banking means in one of the world's most vibrant urban ecosystems. The São Paulo launch is designed not as a regional test—but as the blueprint for Banker's nationwide dominance, where every feature, campaign, and interaction consciously reflects the pulse of Brazil's economic capital.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Banker Marketing Plan: São Paulo Expansion</dc:title>
  <dc:creator/>
  <dc:language>en</dc:language>
  <cp:keywords/>
  <dcterms:created xsi:type="dcterms:W3CDTF">2026-07-24T11:06:00Z</dcterms:created>
  <dcterms:modified xsi:type="dcterms:W3CDTF">2026-07-24T11:06:00Z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