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Canada</w:t>
      </w:r>
      <w:r>
        <w:t xml:space="preserve"> </w:t>
      </w:r>
      <w:r>
        <w:t xml:space="preserve">Montreal</w:t>
      </w:r>
    </w:p>
    <w:bookmarkStart w:id="32" w:name="Xcb1b381741b981d7fc6c65933476ae4c510274b"/>
    <w:p>
      <w:pPr>
        <w:pStyle w:val="Heading1"/>
      </w:pPr>
      <w:r>
        <w:t xml:space="preserve">Comprehensive Marketing Plan for Banker Financial Services: Targeting Canada Montreal Market</w:t>
      </w:r>
    </w:p>
    <w:bookmarkStart w:id="20" w:name="executive-summary"/>
    <w:p>
      <w:pPr>
        <w:pStyle w:val="Heading2"/>
      </w:pPr>
      <w:r>
        <w:t xml:space="preserve">Executive Summary</w:t>
      </w:r>
    </w:p>
    <w:p>
      <w:pPr>
        <w:pStyle w:val="FirstParagraph"/>
      </w:pPr>
      <w:r>
        <w:t xml:space="preserve">This Marketing Plan outlines a strategic roadmap for Banker Financial Services to establish and grow its market presence in Canada Montreal. As a premier financial institution, Banker recognizes Montreal's unique economic landscape as the cultural and financial hub of Quebec, with over 4.3 million residents and a diverse bilingual population. Our objective is to capture 15% market share among retail banking customers in Montreal within three years through hyper-localized strategies that resonate with Francophone and Anglophone communities. This plan integrates Montreal's specific demographics, cultural nuances, and economic trends to position Banker as the trusted financial partner for Montreallais residents.</w:t>
      </w:r>
    </w:p>
    <w:bookmarkEnd w:id="20"/>
    <w:bookmarkStart w:id="21" w:name="X1326441d0596b28ef335e2c0ed7c277596ba583"/>
    <w:p>
      <w:pPr>
        <w:pStyle w:val="Heading2"/>
      </w:pPr>
      <w:r>
        <w:t xml:space="preserve">Situation Analysis: Canada Montreal Market Context</w:t>
      </w:r>
    </w:p>
    <w:p>
      <w:pPr>
        <w:pStyle w:val="FirstParagraph"/>
      </w:pPr>
      <w:r>
        <w:t xml:space="preserve">Montreal presents a distinctive market where 70% of residents are French-speaking (as per Statistics Canada 2023), yet business culture thrives on bilingualism. The city's economy is driven by finance, technology, education, and tourism – with major employers including TD Bank, Desjardins Group, and numerous fintech startups. However, 58% of Montrealers express dissatisfaction with traditional banking services' cultural sensitivity (Bank of Canada Survey). This gap represents a critical opportunity for Banker to differentiate through community-centric banking. Key challenges include navigating Quebec's financial regulatory environment and competing against established institutions that lack localized service models.</w:t>
      </w:r>
    </w:p>
    <w:bookmarkEnd w:id="21"/>
    <w:bookmarkStart w:id="22" w:name="target-audience-definition"/>
    <w:p>
      <w:pPr>
        <w:pStyle w:val="Heading2"/>
      </w:pPr>
      <w:r>
        <w:t xml:space="preserve">Target Audience Definition</w:t>
      </w:r>
    </w:p>
    <w:p>
      <w:pPr>
        <w:pStyle w:val="FirstParagraph"/>
      </w:pPr>
      <w:r>
        <w:t xml:space="preserve">Our primary audience in Canada Montreal consists of two segments:</w:t>
      </w:r>
    </w:p>
    <w:p>
      <w:pPr>
        <w:numPr>
          <w:ilvl w:val="0"/>
          <w:numId w:val="1001"/>
        </w:numPr>
        <w:pStyle w:val="Compact"/>
      </w:pPr>
      <w:r>
        <w:rPr>
          <w:bCs/>
          <w:b/>
        </w:rPr>
        <w:t xml:space="preserve">Francophone Families (65%):</w:t>
      </w:r>
      <w:r>
        <w:t xml:space="preserve"> </w:t>
      </w:r>
      <w:r>
        <w:t xml:space="preserve">Homeowners aged 30-55 seeking mortgage solutions with French-language support and community investment alignment.</w:t>
      </w:r>
    </w:p>
    <w:p>
      <w:pPr>
        <w:numPr>
          <w:ilvl w:val="0"/>
          <w:numId w:val="1001"/>
        </w:numPr>
        <w:pStyle w:val="Compact"/>
      </w:pPr>
      <w:r>
        <w:rPr>
          <w:bCs/>
          <w:b/>
        </w:rPr>
        <w:t xml:space="preserve">Bilingual Young Professionals (35%):</w:t>
      </w:r>
      <w:r>
        <w:t xml:space="preserve"> </w:t>
      </w:r>
      <w:r>
        <w:t xml:space="preserve">Urban residents aged 25-40 prioritizing digital banking, sustainable investments, and culturally relevant financial education.</w:t>
      </w:r>
    </w:p>
    <w:p>
      <w:pPr>
        <w:pStyle w:val="FirstParagraph"/>
      </w:pPr>
      <w:r>
        <w:t xml:space="preserve">Cross-cutting both segments is the unmet need for banks that understand Montreal's unique values: community engagement, cultural pride, and personalized service. Banker will leverage this insight to craft messaging that transcends standard banking transactions.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Montreal residents within 18 months (measured via Ipsos surveys).</w:t>
      </w:r>
    </w:p>
    <w:p>
      <w:pPr>
        <w:numPr>
          <w:ilvl w:val="0"/>
          <w:numId w:val="1002"/>
        </w:numPr>
        <w:pStyle w:val="Compact"/>
      </w:pPr>
      <w:r>
        <w:rPr>
          <w:bCs/>
          <w:b/>
        </w:rPr>
        <w:t xml:space="preserve">Customer Acquisition:</w:t>
      </w:r>
      <w:r>
        <w:t xml:space="preserve"> </w:t>
      </w:r>
      <w:r>
        <w:t xml:space="preserve">Onboard 50,000 new retail customers in Montreal by Year 3.</w:t>
      </w:r>
    </w:p>
    <w:p>
      <w:pPr>
        <w:numPr>
          <w:ilvl w:val="0"/>
          <w:numId w:val="1002"/>
        </w:numPr>
        <w:pStyle w:val="Compact"/>
      </w:pPr>
      <w:r>
        <w:rPr>
          <w:bCs/>
          <w:b/>
        </w:rPr>
        <w:t xml:space="preserve">Community Integration:</w:t>
      </w:r>
      <w:r>
        <w:t xml:space="preserve"> </w:t>
      </w:r>
      <w:r>
        <w:t xml:space="preserve">Partner with 50+ local organizations (e.g., Quartier des Spectacles, CEGEPs) by Q4 2025.</w:t>
      </w:r>
    </w:p>
    <w:bookmarkEnd w:id="23"/>
    <w:bookmarkStart w:id="27" w:name="marketing-strategies-tactics"/>
    <w:p>
      <w:pPr>
        <w:pStyle w:val="Heading2"/>
      </w:pPr>
      <w:r>
        <w:t xml:space="preserve">Marketing Strategies &amp; Tactics</w:t>
      </w:r>
    </w:p>
    <w:bookmarkStart w:id="24" w:name="X22bd53e0d2982f418856d5115f586a3bf821c10"/>
    <w:p>
      <w:pPr>
        <w:pStyle w:val="Heading3"/>
      </w:pPr>
      <w:r>
        <w:t xml:space="preserve">Tactic 1: Hyper-Localized Brand Positioning</w:t>
      </w:r>
    </w:p>
    <w:p>
      <w:pPr>
        <w:pStyle w:val="FirstParagraph"/>
      </w:pPr>
      <w:r>
        <w:t xml:space="preserve">Banker will adopt Montreal as the "heart of our service" through:</w:t>
      </w:r>
    </w:p>
    <w:p>
      <w:pPr>
        <w:numPr>
          <w:ilvl w:val="0"/>
          <w:numId w:val="1003"/>
        </w:numPr>
        <w:pStyle w:val="Compact"/>
      </w:pPr>
      <w:r>
        <w:rPr>
          <w:bCs/>
          <w:b/>
        </w:rPr>
        <w:t xml:space="preserve">Cultural Integration:</w:t>
      </w:r>
      <w:r>
        <w:t xml:space="preserve"> </w:t>
      </w:r>
      <w:r>
        <w:t xml:space="preserve">All marketing materials bilingual (French/English), featuring Montreal landmarks like Old Port and Mount Royal in visuals.</w:t>
      </w:r>
    </w:p>
    <w:p>
      <w:pPr>
        <w:numPr>
          <w:ilvl w:val="0"/>
          <w:numId w:val="1003"/>
        </w:numPr>
        <w:pStyle w:val="Compact"/>
      </w:pPr>
      <w:r>
        <w:rPr>
          <w:bCs/>
          <w:b/>
        </w:rPr>
        <w:t xml:space="preserve">Social Proof Strategy:</w:t>
      </w:r>
      <w:r>
        <w:t xml:space="preserve"> </w:t>
      </w:r>
      <w:r>
        <w:t xml:space="preserve">"Montreal Stories" video series showcasing real residents' financial journeys with Banker (e.g., a student funding studies at McGill, a small business owner expanding in Plateau Mont-Royal).</w:t>
      </w:r>
    </w:p>
    <w:p>
      <w:pPr>
        <w:numPr>
          <w:ilvl w:val="0"/>
          <w:numId w:val="1003"/>
        </w:numPr>
        <w:pStyle w:val="Compact"/>
      </w:pPr>
      <w:r>
        <w:rPr>
          <w:bCs/>
          <w:b/>
        </w:rPr>
        <w:t xml:space="preserve">Community-Centric Slogans:</w:t>
      </w:r>
      <w:r>
        <w:t xml:space="preserve"> </w:t>
      </w:r>
      <w:r>
        <w:t xml:space="preserve">"Banker: Your Montreal Money, Made Local" – emphasizing neighborhood branches and local decision-making.</w:t>
      </w:r>
    </w:p>
    <w:bookmarkEnd w:id="24"/>
    <w:bookmarkStart w:id="25" w:name="X467fee5557e831ddf9a2db633ad7870f97c2e96"/>
    <w:p>
      <w:pPr>
        <w:pStyle w:val="Heading3"/>
      </w:pPr>
      <w:r>
        <w:t xml:space="preserve">Tactic 2: Montreal-First Digital Campaigns</w:t>
      </w:r>
    </w:p>
    <w:p>
      <w:pPr>
        <w:pStyle w:val="FirstParagraph"/>
      </w:pPr>
      <w:r>
        <w:t xml:space="preserve">Targeting digital behavior patterns in Canada Montreal:</w:t>
      </w:r>
    </w:p>
    <w:p>
      <w:pPr>
        <w:numPr>
          <w:ilvl w:val="0"/>
          <w:numId w:val="1004"/>
        </w:numPr>
        <w:pStyle w:val="Compact"/>
      </w:pPr>
      <w:r>
        <w:rPr>
          <w:bCs/>
          <w:b/>
        </w:rPr>
        <w:t xml:space="preserve">Geo-Targeted Social Ads:</w:t>
      </w:r>
      <w:r>
        <w:t xml:space="preserve"> </w:t>
      </w:r>
      <w:r>
        <w:t xml:space="preserve">Facebook/Instagram campaigns with French-language copy targeting zip codes like H2X, H3H, and H4B – highlighting Montreal-specific offers (e.g., "Quebec Home Buyer Grant" mortgage programs).</w:t>
      </w:r>
    </w:p>
    <w:p>
      <w:pPr>
        <w:numPr>
          <w:ilvl w:val="0"/>
          <w:numId w:val="1004"/>
        </w:numPr>
        <w:pStyle w:val="Compact"/>
      </w:pPr>
      <w:r>
        <w:rPr>
          <w:bCs/>
          <w:b/>
        </w:rPr>
        <w:t xml:space="preserve">Local Influencer Partnerships:</w:t>
      </w:r>
      <w:r>
        <w:t xml:space="preserve"> </w:t>
      </w:r>
      <w:r>
        <w:t xml:space="preserve">Collaborating with Quebec influencers (e.g., @MontrealLife for Francophone audiences) for authentic content about financial wellness.</w:t>
      </w:r>
    </w:p>
    <w:p>
      <w:pPr>
        <w:numPr>
          <w:ilvl w:val="0"/>
          <w:numId w:val="1004"/>
        </w:numPr>
        <w:pStyle w:val="Compact"/>
      </w:pPr>
      <w:r>
        <w:rPr>
          <w:bCs/>
          <w:b/>
        </w:rPr>
        <w:t xml:space="preserve">SEO Optimization:</w:t>
      </w:r>
      <w:r>
        <w:t xml:space="preserve"> </w:t>
      </w:r>
      <w:r>
        <w:t xml:space="preserve">Dominating search terms like "best bank Montreal," "French-speaking financial advisor Canada" through localized content on Banker's website.</w:t>
      </w:r>
    </w:p>
    <w:bookmarkEnd w:id="25"/>
    <w:bookmarkStart w:id="26" w:name="tactic-3-community-investment-framework"/>
    <w:p>
      <w:pPr>
        <w:pStyle w:val="Heading3"/>
      </w:pPr>
      <w:r>
        <w:t xml:space="preserve">Tactic 3: Community Investment Framework</w:t>
      </w:r>
    </w:p>
    <w:p>
      <w:pPr>
        <w:pStyle w:val="FirstParagraph"/>
      </w:pPr>
      <w:r>
        <w:t xml:space="preserve">Beyond transactions, Banker will embed itself in Montreal's fabric:</w:t>
      </w:r>
    </w:p>
    <w:p>
      <w:pPr>
        <w:numPr>
          <w:ilvl w:val="0"/>
          <w:numId w:val="1005"/>
        </w:numPr>
        <w:pStyle w:val="Compact"/>
      </w:pPr>
      <w:r>
        <w:rPr>
          <w:bCs/>
          <w:b/>
        </w:rPr>
        <w:t xml:space="preserve">Neighborhood Banking Hubs:</w:t>
      </w:r>
      <w:r>
        <w:t xml:space="preserve"> </w:t>
      </w:r>
      <w:r>
        <w:t xml:space="preserve">Opening 5 boutique branches in high-traffic Montreal districts (Plateau, Mile End, Westmount) staffed by bilingual advisors familiar with local economic challenges.</w:t>
      </w:r>
    </w:p>
    <w:p>
      <w:pPr>
        <w:numPr>
          <w:ilvl w:val="0"/>
          <w:numId w:val="1005"/>
        </w:numPr>
        <w:pStyle w:val="Compact"/>
      </w:pPr>
      <w:r>
        <w:rPr>
          <w:bCs/>
          <w:b/>
        </w:rPr>
        <w:t xml:space="preserve">Financial Literacy Initiatives:</w:t>
      </w:r>
      <w:r>
        <w:t xml:space="preserve"> </w:t>
      </w:r>
      <w:r>
        <w:t xml:space="preserve">Free workshops co-hosted with Montreal libraries on topics like "Managing Debt After Studying at UdeM" or "Investing in Montreal Real Estate."</w:t>
      </w:r>
    </w:p>
    <w:p>
      <w:pPr>
        <w:numPr>
          <w:ilvl w:val="0"/>
          <w:numId w:val="1005"/>
        </w:numPr>
        <w:pStyle w:val="Compact"/>
      </w:pPr>
      <w:r>
        <w:rPr>
          <w:bCs/>
          <w:b/>
        </w:rPr>
        <w:t xml:space="preserve">Community Grant Program:</w:t>
      </w:r>
      <w:r>
        <w:t xml:space="preserve"> </w:t>
      </w:r>
      <w:r>
        <w:t xml:space="preserve">Allocating 0.5% of annual profits to fund local projects – e.g., supporting a food bank in Le Plateau or youth entrepreneurship programs.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 Ads, SEO)</w:t>
      </w:r>
    </w:p>
    <w:p>
      <w:pPr>
        <w:pStyle w:val="BodyText"/>
      </w:pPr>
      <w:r>
        <w:t xml:space="preserve">$450,000</w:t>
      </w:r>
    </w:p>
    <w:p>
      <w:pPr>
        <w:pStyle w:val="BodyText"/>
      </w:pPr>
      <w:r>
        <w:t xml:space="preserve">Target Montreal-specific digital audiences and drive app downloads</w:t>
      </w:r>
    </w:p>
    <w:p>
      <w:pPr>
        <w:pStyle w:val="BodyText"/>
      </w:pPr>
      <w:r>
        <w:t xml:space="preserve">Community Partnerships</w:t>
      </w:r>
    </w:p>
    <w:p>
      <w:pPr>
        <w:pStyle w:val="BodyText"/>
      </w:pPr>
      <w:r>
        <w:t xml:space="preserve">$325,000</w:t>
      </w:r>
    </w:p>
    <w:p>
      <w:pPr>
        <w:pStyle w:val="BodyText"/>
      </w:pPr>
      <w:r>
        <w:t xml:space="preserve">Fund local events, workshops, and grants in Canada Montreal</w:t>
      </w:r>
    </w:p>
    <w:p>
      <w:pPr>
        <w:pStyle w:val="BodyText"/>
      </w:pPr>
      <w:r>
        <w:t xml:space="preserve">Branch Activation (Montreal Hubs)</w:t>
      </w:r>
    </w:p>
    <w:p>
      <w:pPr>
        <w:pStyle w:val="BodyText"/>
      </w:pPr>
      <w:r>
        <w:t xml:space="preserve">$185,000</w:t>
      </w:r>
    </w:p>
    <w:p>
      <w:pPr>
        <w:pStyle w:val="BodyText"/>
      </w:pPr>
      <w:r>
        <w:t xml:space="preserve">Launch 3 boutique branches with cultural design elements</w:t>
      </w:r>
    </w:p>
    <w:p>
      <w:pPr>
        <w:pStyle w:val="BodyText"/>
      </w:pPr>
      <w:r>
        <w:t xml:space="preserve">Content Creation (Bilingual)</w:t>
      </w:r>
    </w:p>
    <w:p>
      <w:pPr>
        <w:pStyle w:val="BodyText"/>
      </w:pPr>
      <w:r>
        <w:t xml:space="preserve">$240,000Montreal-focused video content and educational materials in French/English</w:t>
      </w:r>
    </w:p>
    <w:p>
      <w:pPr>
        <w:pStyle w:val="BodyText"/>
      </w:pPr>
      <w:r>
        <w:t xml:space="preserve">Total</w:t>
      </w:r>
    </w:p>
    <w:p>
      <w:pPr>
        <w:pStyle w:val="BodyText"/>
      </w:pPr>
      <w:r>
        <w:rPr>
          <w:bCs/>
          <w:b/>
        </w:rPr>
        <w:t xml:space="preserve">$1,200,000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bilingual social media campaign; finalize Montreal branch locations in Plateau and Mile End.</w:t>
      </w:r>
    </w:p>
    <w:p>
      <w:pPr>
        <w:pStyle w:val="BodyText"/>
      </w:pPr>
      <w:r>
        <w:rPr>
          <w:bCs/>
          <w:b/>
        </w:rPr>
        <w:t xml:space="preserve">Q3 2024:</w:t>
      </w:r>
      <w:r>
        <w:t xml:space="preserve"> </w:t>
      </w:r>
      <w:r>
        <w:t xml:space="preserve">Open first Montreal boutique branch; initiate "Montreal Stories" video series.</w:t>
      </w:r>
    </w:p>
    <w:p>
      <w:pPr>
        <w:pStyle w:val="BodyText"/>
      </w:pPr>
      <w:r>
        <w:rPr>
          <w:bCs/>
          <w:b/>
        </w:rPr>
        <w:t xml:space="preserve">H1 2025:</w:t>
      </w:r>
      <w:r>
        <w:t xml:space="preserve"> </w:t>
      </w:r>
      <w:r>
        <w:t xml:space="preserve">Partner with 30+ Montreal community organizations; deploy financial literacy workshops citywide.</w:t>
      </w:r>
    </w:p>
    <w:p>
      <w:pPr>
        <w:pStyle w:val="BodyText"/>
      </w:pPr>
      <w:r>
        <w:rPr>
          <w:bCs/>
          <w:b/>
        </w:rPr>
        <w:t xml:space="preserve">Q4 2025:</w:t>
      </w:r>
      <w:r>
        <w:t xml:space="preserve"> </w:t>
      </w:r>
      <w:r>
        <w:t xml:space="preserve">Achieve 30% brand recognition in Montreal (measured via local surveys).</w:t>
      </w:r>
    </w:p>
    <w:bookmarkEnd w:id="29"/>
    <w:bookmarkStart w:id="30" w:name="evaluation-control-mechanisms"/>
    <w:p>
      <w:pPr>
        <w:pStyle w:val="Heading2"/>
      </w:pPr>
      <w:r>
        <w:t xml:space="preserve">Evaluation &amp; Control Mechanisms</w:t>
      </w:r>
    </w:p>
    <w:p>
      <w:pPr>
        <w:pStyle w:val="FirstParagraph"/>
      </w:pPr>
      <w:r>
        <w:t xml:space="preserve">Success will be measured through both quantitative and qualitative metrics specific to Canada Montreal context:</w:t>
      </w:r>
    </w:p>
    <w:p>
      <w:pPr>
        <w:numPr>
          <w:ilvl w:val="0"/>
          <w:numId w:val="1006"/>
        </w:numPr>
        <w:pStyle w:val="Compact"/>
      </w:pPr>
      <w:r>
        <w:rPr>
          <w:bCs/>
          <w:b/>
        </w:rPr>
        <w:t xml:space="preserve">Customer Acquisition Cost (CAC):</w:t>
      </w:r>
      <w:r>
        <w:t xml:space="preserve"> </w:t>
      </w:r>
      <w:r>
        <w:t xml:space="preserve">Target: &lt;$300 per new Montreal client by Year 2.</w:t>
      </w:r>
    </w:p>
    <w:p>
      <w:pPr>
        <w:numPr>
          <w:ilvl w:val="0"/>
          <w:numId w:val="1006"/>
        </w:numPr>
        <w:pStyle w:val="Compact"/>
      </w:pPr>
      <w:r>
        <w:rPr>
          <w:bCs/>
          <w:b/>
        </w:rPr>
        <w:t xml:space="preserve">NPS (Net Promoter Score):</w:t>
      </w:r>
      <w:r>
        <w:t xml:space="preserve"> </w:t>
      </w:r>
      <w:r>
        <w:t xml:space="preserve">Benchmark against industry average of 45; target &gt;65 in Montreal.</w:t>
      </w:r>
    </w:p>
    <w:p>
      <w:pPr>
        <w:numPr>
          <w:ilvl w:val="0"/>
          <w:numId w:val="1006"/>
        </w:numPr>
        <w:pStyle w:val="Compact"/>
      </w:pPr>
      <w:r>
        <w:rPr>
          <w:bCs/>
          <w:b/>
        </w:rPr>
        <w:t xml:space="preserve">Community Impact:</w:t>
      </w:r>
      <w:r>
        <w:t xml:space="preserve"> </w:t>
      </w:r>
      <w:r>
        <w:t xml:space="preserve">Track number of residents served through local workshops and grant-funded projects.</w:t>
      </w:r>
    </w:p>
    <w:p>
      <w:pPr>
        <w:pStyle w:val="FirstParagraph"/>
      </w:pPr>
      <w:r>
        <w:t xml:space="preserve">Bi-monthly review meetings will assess campaign performance against Montreal-specific KPIs, with quarterly adjustments to tactics based on community feedback. An annual "Montreal Banking Forum" will be held to gather direct input from residents on service improvements.</w:t>
      </w:r>
    </w:p>
    <w:bookmarkEnd w:id="30"/>
    <w:bookmarkStart w:id="31" w:name="X77c690a3aa9a4e9e45bb21a90cb476c0d12fbd4"/>
    <w:p>
      <w:pPr>
        <w:pStyle w:val="Heading2"/>
      </w:pPr>
      <w:r>
        <w:t xml:space="preserve">Conclusion: The Banker Difference in Canada Montreal</w:t>
      </w:r>
    </w:p>
    <w:p>
      <w:pPr>
        <w:pStyle w:val="FirstParagraph"/>
      </w:pPr>
      <w:r>
        <w:t xml:space="preserve">This Marketing Plan positions Banker not merely as a financial institution but as an active, culturally attuned partner in Montreal's economic ecosystem. By embedding ourselves within the city's social fabric – through bilingual service, community investment, and hyper-local strategy – we will transform how Montreallais perceive banking. In Canada Montreal where 68% of consumers prefer banks that "understand local life" (McKinsey Quebec Study), Banker’s commitment to being more than a bank will drive sustainable growth. This plan ensures every initiative reinforces our core promise:</w:t>
      </w:r>
      <w:r>
        <w:t xml:space="preserve"> </w:t>
      </w:r>
      <w:r>
        <w:rPr>
          <w:iCs/>
          <w:i/>
        </w:rPr>
        <w:t xml:space="preserve">Banker – Your Montreal Money, Made Local</w:t>
      </w:r>
      <w:r>
        <w:t xml:space="preserve">. With this strategy, we don't just enter the market; we become an indispensable part of Montreal's financial heartbeat.</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Canada Montreal</dc:title>
  <dc:creator/>
  <cp:keywords/>
  <dcterms:created xsi:type="dcterms:W3CDTF">2026-06-01T15:22:34Z</dcterms:created>
  <dcterms:modified xsi:type="dcterms:W3CDTF">2026-06-01T15:22:34Z</dcterms:modified>
</cp:coreProperties>
</file>

<file path=docProps/custom.xml><?xml version="1.0" encoding="utf-8"?>
<Properties xmlns="http://schemas.openxmlformats.org/officeDocument/2006/custom-properties" xmlns:vt="http://schemas.openxmlformats.org/officeDocument/2006/docPropsVTypes"/>
</file>