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Banker</w:t>
      </w:r>
      <w:r>
        <w:t xml:space="preserve"> </w:t>
      </w:r>
      <w:r>
        <w:t xml:space="preserve">-</w:t>
      </w:r>
      <w:r>
        <w:t xml:space="preserve"> </w:t>
      </w:r>
      <w:r>
        <w:t xml:space="preserve">Serving</w:t>
      </w:r>
      <w:r>
        <w:t xml:space="preserve"> </w:t>
      </w:r>
      <w:r>
        <w:t xml:space="preserve">Canada</w:t>
      </w:r>
      <w:r>
        <w:t xml:space="preserve"> </w:t>
      </w:r>
      <w:r>
        <w:t xml:space="preserve">Toronto</w:t>
      </w:r>
    </w:p>
    <w:bookmarkStart w:id="29" w:name="X945ae8409870da9c90968ac0470517b02ab69da"/>
    <w:p>
      <w:pPr>
        <w:pStyle w:val="Heading1"/>
      </w:pPr>
      <w:r>
        <w:t xml:space="preserve">Marketing Plan for The Banker: Revolutionizing Financial Services in Canada Toronto</w:t>
      </w:r>
    </w:p>
    <w:bookmarkStart w:id="20" w:name="executive-summary"/>
    <w:p>
      <w:pPr>
        <w:pStyle w:val="Heading2"/>
      </w:pPr>
      <w:r>
        <w:t xml:space="preserve">Executive Summary</w:t>
      </w:r>
    </w:p>
    <w:p>
      <w:pPr>
        <w:pStyle w:val="FirstParagraph"/>
      </w:pPr>
      <w:r>
        <w:t xml:space="preserve">This comprehensive Marketing Plan outlines the strategic roadmap for "The Banker," a next-generation digital banking platform designed specifically for the dynamic financial landscape of Canada Toronto. As urban populations grow and digital adoption accelerates, The Banker positions itself as the premier choice for tech-savvy Torontonians seeking personalized, fee-free banking with seamless integration into daily life across Canada's largest city. This plan details our market approach to capture 5% market share in Toronto within 24 months through hyper-localized engagement, innovative product offerings, and unwavering commitment to the unique needs of Canada Toronto residents.</w:t>
      </w:r>
    </w:p>
    <w:bookmarkEnd w:id="20"/>
    <w:bookmarkStart w:id="21" w:name="market-analysis-canada-toronto-context"/>
    <w:p>
      <w:pPr>
        <w:pStyle w:val="Heading2"/>
      </w:pPr>
      <w:r>
        <w:t xml:space="preserve">Market Analysis: Canada Toronto Context</w:t>
      </w:r>
    </w:p>
    <w:p>
      <w:pPr>
        <w:pStyle w:val="FirstParagraph"/>
      </w:pPr>
      <w:r>
        <w:t xml:space="preserve">Canada Toronto presents a complex yet highly lucrative market. With over 6 million residents and a diverse population representing over 150 ethnicities, the financial services landscape is fragmented with traditional banks dominating but failing to meet evolving expectations. Recent surveys indicate that 78% of Torontonians desire more personalized banking experiences (Canadian Banking Association, 2023), yet only 22% feel their current provider truly understands their needs. Crucially, Toronto's status as Canada's financial hub—home to the Toronto Stock Exchange and major bank headquarters—creates a fertile ground for disruption. The Banker recognizes that success in Canada Toronto demands more than just a digital app; it requires deep cultural understanding, local partnerships, and responsiveness to neighborhood-specific challenges from Downtown Core to Scarborough.</w:t>
      </w:r>
    </w:p>
    <w:bookmarkEnd w:id="21"/>
    <w:bookmarkStart w:id="22" w:name="target-audience-who-is-the-banker-for"/>
    <w:p>
      <w:pPr>
        <w:pStyle w:val="Heading2"/>
      </w:pPr>
      <w:r>
        <w:t xml:space="preserve">Target Audience: Who is The Banker For?</w:t>
      </w:r>
    </w:p>
    <w:p>
      <w:pPr>
        <w:pStyle w:val="FirstParagraph"/>
      </w:pPr>
      <w:r>
        <w:t xml:space="preserve">The core target audience for The Banker comprises: 1) Urban professionals aged 25-45 in Toronto's central business districts (e.g., Yonge-Dundas, FinTech District), seeking streamlined banking; 2) Multicultural families in neighborhoods like North York and Etobicoke desiring multilingual support; and 3) Small business owners across Canada Toronto needing integrated cash flow management. These segments prioritize convenience, low fees (especially for cross-border transactions common in Canada's immigrant communities), and responsive customer service unavailable at traditional institutions. The Banker will tailor messaging to emphasize "Banking Designed for Your Toronto Life" – addressing specific pain points like navigating the TTC with mobile payments or managing remittances to families across Canada.</w:t>
      </w:r>
    </w:p>
    <w:bookmarkEnd w:id="22"/>
    <w:bookmarkStart w:id="23" w:name="unique-value-proposition-uvp"/>
    <w:p>
      <w:pPr>
        <w:pStyle w:val="Heading2"/>
      </w:pPr>
      <w:r>
        <w:t xml:space="preserve">Unique Value Proposition (UVP)</w:t>
      </w:r>
    </w:p>
    <w:p>
      <w:pPr>
        <w:pStyle w:val="FirstParagraph"/>
      </w:pPr>
      <w:r>
        <w:t xml:space="preserve">The Banker delivers a UVP unmatched in Canada Toronto: "Your Financial Wellbeing, Personalized. Zero Fees. Always Local." Unlike legacy banks operating from distant headquarters, The Banker is headquartered in downtown Toronto with local customer service teams fluent in English, French, Mandarin, and Punjabi. Our platform integrates seamlessly with Toronto-specific services (e.g., City of Toronto parking payments), offers instant CAD transactions without foreign exchange fees for Canadian travel (a critical need for Canadians), and features "Community Pulse" – a real-time dashboard showing neighborhood financial trends from Queen West to Markham.</w:t>
      </w:r>
    </w:p>
    <w:bookmarkEnd w:id="23"/>
    <w:bookmarkStart w:id="24" w:name="marketing-strategy-tactics"/>
    <w:p>
      <w:pPr>
        <w:pStyle w:val="Heading2"/>
      </w:pPr>
      <w:r>
        <w:t xml:space="preserve">Marketing Strategy &amp; Tactics</w:t>
      </w:r>
    </w:p>
    <w:p>
      <w:pPr>
        <w:pStyle w:val="FirstParagraph"/>
      </w:pPr>
      <w:r>
        <w:t xml:space="preserve">Our strategy centers on three pillars: Hyper-Local Engagement, Digital Dominance in Canada Toronto, and Trust Building. Key tactics include:</w:t>
      </w:r>
    </w:p>
    <w:p>
      <w:pPr>
        <w:numPr>
          <w:ilvl w:val="0"/>
          <w:numId w:val="1001"/>
        </w:numPr>
        <w:pStyle w:val="Compact"/>
      </w:pPr>
      <w:r>
        <w:rPr>
          <w:bCs/>
          <w:b/>
        </w:rPr>
        <w:t xml:space="preserve">Neighborhood Ambassador Program:</w:t>
      </w:r>
      <w:r>
        <w:t xml:space="preserve"> </w:t>
      </w:r>
      <w:r>
        <w:t xml:space="preserve">Hiring Toronto residents as local brand advocates to host free financial wellness workshops in community centers across 15+ districts (e.g., Kensington Market, Vaughan). This directly addresses Canada Toronto's community-focused culture and builds grassroots trust.</w:t>
      </w:r>
    </w:p>
    <w:p>
      <w:pPr>
        <w:numPr>
          <w:ilvl w:val="0"/>
          <w:numId w:val="1001"/>
        </w:numPr>
        <w:pStyle w:val="Compact"/>
      </w:pPr>
      <w:r>
        <w:rPr>
          <w:bCs/>
          <w:b/>
        </w:rPr>
        <w:t xml:space="preserve">Toronto-Specific Digital Campaigns:</w:t>
      </w:r>
      <w:r>
        <w:t xml:space="preserve"> </w:t>
      </w:r>
      <w:r>
        <w:t xml:space="preserve">Targeted social media ads using geo-fencing around landmarks like Nathan Phillips Square and Yonge-Dundas Square. Content highlights features like "Tap &amp; Go" for local businesses (e.g., coffee shops on Queen St.), featuring Toronto influencers.</w:t>
      </w:r>
    </w:p>
    <w:p>
      <w:pPr>
        <w:numPr>
          <w:ilvl w:val="0"/>
          <w:numId w:val="1001"/>
        </w:numPr>
        <w:pStyle w:val="Compact"/>
      </w:pPr>
      <w:r>
        <w:rPr>
          <w:bCs/>
          <w:b/>
        </w:rPr>
        <w:t xml:space="preserve">Strategic Local Partnerships:</w:t>
      </w:r>
      <w:r>
        <w:t xml:space="preserve"> </w:t>
      </w:r>
      <w:r>
        <w:t xml:space="preserve">Collaborating with Toronto institutions: a co-branded savings product with the Toronto Public Library system and exclusive perks with Tangerine, a major Canadian financial brand operating in Canada Toronto. This leverages existing community trust.</w:t>
      </w:r>
    </w:p>
    <w:p>
      <w:pPr>
        <w:numPr>
          <w:ilvl w:val="0"/>
          <w:numId w:val="1001"/>
        </w:numPr>
        <w:pStyle w:val="Compact"/>
      </w:pPr>
      <w:r>
        <w:rPr>
          <w:bCs/>
          <w:b/>
        </w:rPr>
        <w:t xml:space="preserve">Regulatory Transparency Campaign:</w:t>
      </w:r>
      <w:r>
        <w:t xml:space="preserve"> </w:t>
      </w:r>
      <w:r>
        <w:t xml:space="preserve">Emphasizing our adherence to OSFI (Office of the Superintendent of Financial Institutions) standards in all communications – crucial for building credibility across Canada Toronto's regulated landscape.</w:t>
      </w:r>
    </w:p>
    <w:bookmarkEnd w:id="24"/>
    <w:bookmarkStart w:id="25" w:name="toronto-community-integration"/>
    <w:p>
      <w:pPr>
        <w:pStyle w:val="Heading2"/>
      </w:pPr>
      <w:r>
        <w:t xml:space="preserve">Toronto Community Integration</w:t>
      </w:r>
    </w:p>
    <w:p>
      <w:pPr>
        <w:pStyle w:val="FirstParagraph"/>
      </w:pPr>
      <w:r>
        <w:t xml:space="preserve">The Banker’s Marketing Plan prioritizes genuine integration into Canada Toronto. We will sponsor local events like the Toronto Waterfront Marathon and the Caribana festival, donating 1% of app-generated revenue to community programs in underserved Toronto neighborhoods. Our customer service team is fully based in a downtown office, operating during extended hours (7 AM-10 PM EST) to serve Torontonians' busy schedules. All marketing collateral—website copy, social posts—uses localized language: "Your Banker for the Real Toronto," not generic "Canada." This ensures every touchpoint reinforces our commitment to Canada Toronto as a destination, not just a market.</w:t>
      </w:r>
    </w:p>
    <w:bookmarkEnd w:id="25"/>
    <w:bookmarkStart w:id="26" w:name="metrics-kpis"/>
    <w:p>
      <w:pPr>
        <w:pStyle w:val="Heading2"/>
      </w:pPr>
      <w:r>
        <w:t xml:space="preserve">Metrics &amp; KPIs</w:t>
      </w:r>
    </w:p>
    <w:p>
      <w:pPr>
        <w:pStyle w:val="FirstParagraph"/>
      </w:pPr>
      <w:r>
        <w:t xml:space="preserve">Success will be measured through Toronto-specific KPIs: 1) 30% month-over-month user growth in Greater Toronto Area (GTA); 2) &gt;4.5-star average rating on Google Maps for "Banker" location; 3) 70% customer retention rate at 6 months, significantly above industry average; and crucially,</w:t>
      </w:r>
      <w:r>
        <w:t xml:space="preserve"> </w:t>
      </w:r>
      <w:r>
        <w:rPr>
          <w:bCs/>
          <w:b/>
        </w:rPr>
        <w:t xml:space="preserve">50%</w:t>
      </w:r>
      <w:r>
        <w:t xml:space="preserve"> </w:t>
      </w:r>
      <w:r>
        <w:t xml:space="preserve">of new users acquired via Toronto community partnerships within Year 1. These metrics ensure our Marketing Plan delivers tangible results within Canada Toronto's unique ecosystem.</w:t>
      </w:r>
    </w:p>
    <w:bookmarkEnd w:id="26"/>
    <w:bookmarkStart w:id="27" w:name="budget-allocation-toronto-focus"/>
    <w:p>
      <w:pPr>
        <w:pStyle w:val="Heading2"/>
      </w:pPr>
      <w:r>
        <w:t xml:space="preserve">Budget Allocation (Toronto Focus)</w:t>
      </w:r>
    </w:p>
    <w:p>
      <w:pPr>
        <w:pStyle w:val="FirstParagraph"/>
      </w:pPr>
      <w:r>
        <w:t xml:space="preserve">The $1.8M annual budget allocates 65% to hyper-local Toronto tactics: neighborhood events, community partnerships, and geo-targeted digital ads. 20% funds app development for Toronto-specific features (e.g., integration with TransitTO), and 15% supports local customer service staffing. This prioritization reflects our belief that dominating Canada Toronto requires investing where the market lives – not just marketing broadly across Canada.</w:t>
      </w:r>
    </w:p>
    <w:bookmarkEnd w:id="27"/>
    <w:bookmarkStart w:id="28" w:name="conclusion-banking-as-a-local-experience"/>
    <w:p>
      <w:pPr>
        <w:pStyle w:val="Heading2"/>
      </w:pPr>
      <w:r>
        <w:t xml:space="preserve">Conclusion: Banking as a Local Experience</w:t>
      </w:r>
    </w:p>
    <w:p>
      <w:pPr>
        <w:pStyle w:val="FirstParagraph"/>
      </w:pPr>
      <w:r>
        <w:t xml:space="preserve">The Banker’s Marketing Plan is not merely a strategy; it is a commitment to redefining what banking means for Torontonians. By embedding ourselves within Canada Toronto's cultural and economic fabric, we move beyond transactions to become an essential part of the city’s financial identity. Every campaign, product feature, and community initiative centers on the reality that in Canada Toronto, banking is personal – and The Banker delivers it locally. This focused approach ensures that "The Banker" isn’t just a name; it’s a trusted partner in every Torontonian’s financial journey across Canada.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Banker - Serving Canada Toronto</dc:title>
  <dc:creator/>
  <dc:language>en</dc:language>
  <cp:keywords/>
  <dcterms:created xsi:type="dcterms:W3CDTF">2026-07-21T02:31:46Z</dcterms:created>
  <dcterms:modified xsi:type="dcterms:W3CDTF">2026-07-21T02:31:46Z</dcterms:modified>
</cp:coreProperties>
</file>

<file path=docProps/custom.xml><?xml version="1.0" encoding="utf-8"?>
<Properties xmlns="http://schemas.openxmlformats.org/officeDocument/2006/custom-properties" xmlns:vt="http://schemas.openxmlformats.org/officeDocument/2006/docPropsVTypes"/>
</file>