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Chile</w:t>
      </w:r>
      <w:r>
        <w:t xml:space="preserve"> </w:t>
      </w:r>
      <w:r>
        <w:t xml:space="preserve">Santiago</w:t>
      </w:r>
    </w:p>
    <w:bookmarkStart w:id="33" w:name="X2d1e25699cf6d4f2d837e7322bbcb9f2d18db33"/>
    <w:p>
      <w:pPr>
        <w:pStyle w:val="Heading1"/>
      </w:pPr>
      <w:r>
        <w:t xml:space="preserve">Marketing Plan for Banker Financial Services in Chile Santiago</w:t>
      </w:r>
    </w:p>
    <w:bookmarkStart w:id="20" w:name="executive-summary"/>
    <w:p>
      <w:pPr>
        <w:pStyle w:val="Heading2"/>
      </w:pPr>
      <w:r>
        <w:t xml:space="preserve">Executive Summary</w:t>
      </w:r>
    </w:p>
    <w:p>
      <w:pPr>
        <w:pStyle w:val="FirstParagraph"/>
      </w:pPr>
      <w:r>
        <w:t xml:space="preserve">This comprehensive Marketing Plan outlines the strategic approach for Banker, a leading financial services provider, to establish and grow its market presence in Chile Santiago. The plan targets the dynamic urban banking sector of Chile's capital city, leveraging local economic trends and cultural nuances. Banker aims to become the preferred digital-first banking partner for 30% of Santiago's professional workforce within three years through hyper-localized services and community engagement. By integrating cutting-edge fintech solutions with culturally attuned customer experiences, this plan positions Banker as the modern financial ally for Chile Santiago's evolving economic landscape.</w:t>
      </w:r>
    </w:p>
    <w:bookmarkEnd w:id="20"/>
    <w:bookmarkStart w:id="21" w:name="market-analysis-chile-santiago-context"/>
    <w:p>
      <w:pPr>
        <w:pStyle w:val="Heading2"/>
      </w:pPr>
      <w:r>
        <w:t xml:space="preserve">Market Analysis: Chile Santiago Context</w:t>
      </w:r>
    </w:p>
    <w:p>
      <w:pPr>
        <w:pStyle w:val="FirstParagraph"/>
      </w:pPr>
      <w:r>
        <w:t xml:space="preserve">Chile Santiago represents a $14.3 billion banking market with 68% digital adoption among urban professionals (BCCh, 2023). The city's economic engine drives 45% of Chile's GDP, featuring robust sectors in technology, commerce, and professional services. However, traditional banks dominate with legacy systems causing frustration: 72% of Santiago residents cite poor mobile banking experiences (Mercado Financiero Survey). Competitor analysis reveals Banco Estado (35% market share) and Banco de Chile (28%) lack personalized digital journeys. Crucially, Banker differentiates through its</w:t>
      </w:r>
      <w:r>
        <w:t xml:space="preserve"> </w:t>
      </w:r>
      <w:r>
        <w:rPr>
          <w:iCs/>
          <w:i/>
        </w:rPr>
        <w:t xml:space="preserve">Chile Santiago-centric</w:t>
      </w:r>
      <w:r>
        <w:t xml:space="preserve"> </w:t>
      </w:r>
      <w:r>
        <w:t xml:space="preserve">approach—localizing services to address unique urban challenges like metro commuting times, neighborhood-specific financial needs, and cultural communication preferences.</w:t>
      </w:r>
    </w:p>
    <w:p>
      <w:pPr>
        <w:pStyle w:val="BodyText"/>
      </w:pPr>
      <w:r>
        <w:t xml:space="preserve">The Chile Santiago market shows rising demand for: 1) Real-time expense tracking for commuters 2) Business banking tailored to SMEs in La Dehesa and Providencia districts 3) Financial wellness tools aligned with Chile's high inflation environment (10.5% annually). Banker's entry capitalizes on these unmet needs while respecting Chilean financial culture where relationship trust remains paramount.</w:t>
      </w:r>
    </w:p>
    <w:bookmarkEnd w:id="21"/>
    <w:bookmarkStart w:id="22" w:name="target-audience-segmentation"/>
    <w:p>
      <w:pPr>
        <w:pStyle w:val="Heading2"/>
      </w:pPr>
      <w:r>
        <w:t xml:space="preserve">Target Audience Segmentation</w:t>
      </w:r>
    </w:p>
    <w:p>
      <w:pPr>
        <w:pStyle w:val="FirstParagraph"/>
      </w:pPr>
      <w:r>
        <w:t xml:space="preserve">Banker will prioritize three high-value segments in Chile Santiago:</w:t>
      </w:r>
    </w:p>
    <w:p>
      <w:pPr>
        <w:numPr>
          <w:ilvl w:val="0"/>
          <w:numId w:val="1001"/>
        </w:numPr>
        <w:pStyle w:val="Compact"/>
      </w:pPr>
      <w:r>
        <w:rPr>
          <w:bCs/>
          <w:b/>
        </w:rPr>
        <w:t xml:space="preserve">Santiago Professionals (35-45 years):</w:t>
      </w:r>
      <w:r>
        <w:t xml:space="preserve"> </w:t>
      </w:r>
      <w:r>
        <w:t xml:space="preserve">Dual-income households, tech-savvy, value time-saving digital tools. Focus on commuter-integrated features like metro fare integration with transaction tracking.</w:t>
      </w:r>
    </w:p>
    <w:p>
      <w:pPr>
        <w:numPr>
          <w:ilvl w:val="0"/>
          <w:numId w:val="1001"/>
        </w:numPr>
        <w:pStyle w:val="Compact"/>
      </w:pPr>
      <w:r>
        <w:rPr>
          <w:bCs/>
          <w:b/>
        </w:rPr>
        <w:t xml:space="preserve">Micro &amp; Small Businesses (SMEs):</w:t>
      </w:r>
      <w:r>
        <w:t xml:space="preserve"> </w:t>
      </w:r>
      <w:r>
        <w:t xml:space="preserve">82% of Santiago's formal economy. Targeting restaurants in Bellavista and creatives in Las Condes requiring cash flow management during peak seasons.</w:t>
      </w:r>
    </w:p>
    <w:p>
      <w:pPr>
        <w:numPr>
          <w:ilvl w:val="0"/>
          <w:numId w:val="1001"/>
        </w:numPr>
        <w:pStyle w:val="Compact"/>
      </w:pPr>
      <w:r>
        <w:rPr>
          <w:bCs/>
          <w:b/>
        </w:rPr>
        <w:t xml:space="preserve">Young Urbanites (25-34 years):</w:t>
      </w:r>
      <w:r>
        <w:t xml:space="preserve"> </w:t>
      </w:r>
      <w:r>
        <w:t xml:space="preserve">Digital natives demanding social-first banking. Emphasizing financial literacy content via Chilean influencers and campus partnerships with University of Chile.</w:t>
      </w:r>
    </w:p>
    <w:p>
      <w:pPr>
        <w:pStyle w:val="FirstParagraph"/>
      </w:pPr>
      <w:r>
        <w:t xml:space="preserve">All segments share a common need for culturally resonant financial solutions—Banker will replace generic templates with Santiago-specific insights like "Avenida Providencia Budgeting" or "Santiago Winter Expense Planner" to build immediate relevance.</w:t>
      </w:r>
    </w:p>
    <w:bookmarkEnd w:id="22"/>
    <w:bookmarkStart w:id="23" w:name="marketing-objectives-2024-2026"/>
    <w:p>
      <w:pPr>
        <w:pStyle w:val="Heading2"/>
      </w:pPr>
      <w:r>
        <w:t xml:space="preserve">Marketing Objectives (2024-2026)</w:t>
      </w:r>
    </w:p>
    <w:p>
      <w:pPr>
        <w:pStyle w:val="FirstParagraph"/>
      </w:pPr>
      <w:r>
        <w:t xml:space="preserve">By December 2026, Banker will achieve:</w:t>
      </w:r>
    </w:p>
    <w:p>
      <w:pPr>
        <w:numPr>
          <w:ilvl w:val="0"/>
          <w:numId w:val="1002"/>
        </w:numPr>
        <w:pStyle w:val="Compact"/>
      </w:pPr>
      <w:r>
        <w:rPr>
          <w:bCs/>
          <w:b/>
        </w:rPr>
        <w:t xml:space="preserve">Market Penetration:</w:t>
      </w:r>
      <w:r>
        <w:t xml:space="preserve"> </w:t>
      </w:r>
      <w:r>
        <w:t xml:space="preserve">Acquire 150,000 active customers in Chile Santiago (4% market share)</w:t>
      </w:r>
    </w:p>
    <w:p>
      <w:pPr>
        <w:numPr>
          <w:ilvl w:val="0"/>
          <w:numId w:val="1002"/>
        </w:numPr>
        <w:pStyle w:val="Compact"/>
      </w:pPr>
      <w:r>
        <w:rPr>
          <w:bCs/>
          <w:b/>
        </w:rPr>
        <w:t xml:space="preserve">Digital Adoption:</w:t>
      </w:r>
      <w:r>
        <w:t xml:space="preserve"> </w:t>
      </w:r>
      <w:r>
        <w:t xml:space="preserve">Achieve 92% mobile app usage among new clients within 6 months</w:t>
      </w:r>
    </w:p>
    <w:p>
      <w:pPr>
        <w:numPr>
          <w:ilvl w:val="0"/>
          <w:numId w:val="1002"/>
        </w:numPr>
        <w:pStyle w:val="Compact"/>
      </w:pPr>
      <w:r>
        <w:rPr>
          <w:bCs/>
          <w:b/>
        </w:rPr>
        <w:t xml:space="preserve">Brand Perception:</w:t>
      </w:r>
      <w:r>
        <w:t xml:space="preserve"> </w:t>
      </w:r>
      <w:r>
        <w:t xml:space="preserve">Rank #2 for "Most Trusted Digital Bank" in Santiago (vs. Banco Chile/Banco Estado) per Ipsos Chile</w:t>
      </w:r>
    </w:p>
    <w:p>
      <w:pPr>
        <w:numPr>
          <w:ilvl w:val="0"/>
          <w:numId w:val="1002"/>
        </w:numPr>
        <w:pStyle w:val="Compact"/>
      </w:pPr>
      <w:r>
        <w:rPr>
          <w:bCs/>
          <w:b/>
        </w:rPr>
        <w:t xml:space="preserve">Community Impact:</w:t>
      </w:r>
      <w:r>
        <w:t xml:space="preserve"> </w:t>
      </w:r>
      <w:r>
        <w:t xml:space="preserve">Partner with 50+ Santiago-based NGOs to provide free financial literacy workshops</w:t>
      </w:r>
    </w:p>
    <w:bookmarkEnd w:id="23"/>
    <w:bookmarkStart w:id="28" w:name="core-marketing-strategies"/>
    <w:p>
      <w:pPr>
        <w:pStyle w:val="Heading2"/>
      </w:pPr>
      <w:r>
        <w:t xml:space="preserve">Core Marketing Strategies</w:t>
      </w:r>
    </w:p>
    <w:bookmarkStart w:id="24" w:name="hyper-local-product-integration"/>
    <w:p>
      <w:pPr>
        <w:pStyle w:val="Heading3"/>
      </w:pPr>
      <w:r>
        <w:t xml:space="preserve">1. Hyper-Local Product Integration</w:t>
      </w:r>
    </w:p>
    <w:p>
      <w:pPr>
        <w:pStyle w:val="FirstParagraph"/>
      </w:pPr>
      <w:r>
        <w:t xml:space="preserve">Banker will embed Chile Santiago realities into its platform: Real-time metro fare deduction from accounts, neighborhood-specific savings goals (e.g., "La Reina Christmas Fund"), and inflation-adjusted budgeting tools reflecting Santiago's cost-of-living index. All features include Spanish-language audio guides developed by local content creators.</w:t>
      </w:r>
    </w:p>
    <w:bookmarkEnd w:id="24"/>
    <w:bookmarkStart w:id="25" w:name="cultural-community-activation"/>
    <w:p>
      <w:pPr>
        <w:pStyle w:val="Heading3"/>
      </w:pPr>
      <w:r>
        <w:t xml:space="preserve">2. Cultural Community Activation</w:t>
      </w:r>
    </w:p>
    <w:p>
      <w:pPr>
        <w:pStyle w:val="FirstParagraph"/>
      </w:pPr>
      <w:r>
        <w:t xml:space="preserve">Banker will launch "Callejón Bancario" (Banker Alley) pop-up events across Santiago neighborhoods—hosting coffee meetups in La Cisterna with financial advisors during rush hours, and partnering with local markets like Mercado Central for cashless payment demos. Each event features Chilean musicians and uses</w:t>
      </w:r>
      <w:r>
        <w:t xml:space="preserve"> </w:t>
      </w:r>
      <w:r>
        <w:rPr>
          <w:iCs/>
          <w:i/>
        </w:rPr>
        <w:t xml:space="preserve">chilenidad</w:t>
      </w:r>
      <w:r>
        <w:t xml:space="preserve"> </w:t>
      </w:r>
      <w:r>
        <w:t xml:space="preserve">branding elements (e.g., traditional *pisco* tasting with account opening).</w:t>
      </w:r>
    </w:p>
    <w:bookmarkEnd w:id="25"/>
    <w:bookmarkStart w:id="26" w:name="digital-first-community-building"/>
    <w:p>
      <w:pPr>
        <w:pStyle w:val="Heading3"/>
      </w:pPr>
      <w:r>
        <w:t xml:space="preserve">3. Digital-First Community Building</w:t>
      </w:r>
    </w:p>
    <w:p>
      <w:pPr>
        <w:pStyle w:val="FirstParagraph"/>
      </w:pPr>
      <w:r>
        <w:t xml:space="preserve">A dedicated "Santiago Comunidad" app feature will connect users through neighborhood financial circles: Share budgeting tips for *feriados* (public holidays), crowdsource local business discounts, and enable group savings challenges ("Banco de la Familia"). Content will leverage Chilean influencers like @FinanzasChile in authentic storytelling formats.</w:t>
      </w:r>
    </w:p>
    <w:bookmarkEnd w:id="26"/>
    <w:bookmarkStart w:id="27" w:name="strategic-partnerships"/>
    <w:p>
      <w:pPr>
        <w:pStyle w:val="Heading3"/>
      </w:pPr>
      <w:r>
        <w:t xml:space="preserve">4. Strategic Partnerships</w:t>
      </w:r>
    </w:p>
    <w:p>
      <w:pPr>
        <w:pStyle w:val="FirstParagraph"/>
      </w:pPr>
      <w:r>
        <w:t xml:space="preserve">Banker will collaborate with Santiago institutions: Co-branded *Trenes* (metro) cards with the Transport Authority, exclusive SME rates with Santiago Chamber of Commerce, and financial wellness modules integrated into Universidad Diego Portales' curriculum.</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Santiago-Specific Focus</w:t>
            </w:r>
          </w:p>
        </w:tc>
      </w:tr>
      <w:tr>
        <w:tc>
          <w:tcPr/>
          <w:p>
            <w:pPr>
              <w:pStyle w:val="Compact"/>
              <w:jc w:val="left"/>
            </w:pPr>
            <w:r>
              <w:t xml:space="preserve">Q1 2024</w:t>
            </w:r>
          </w:p>
        </w:tc>
        <w:tc>
          <w:tcPr/>
          <w:p>
            <w:pPr>
              <w:pStyle w:val="Compact"/>
              <w:jc w:val="left"/>
            </w:pPr>
            <w:r>
              <w:t xml:space="preserve">Landing page launch + Santiago city tour for influencers; Metro partnership MOU</w:t>
            </w:r>
          </w:p>
        </w:tc>
        <w:tc>
          <w:tcPr/>
          <w:p>
            <w:pPr>
              <w:pStyle w:val="Compact"/>
              <w:jc w:val="left"/>
            </w:pPr>
            <w:r>
              <w:t xml:space="preserve">Co-hosted *Callejón Bancario* in Providencia with local bakeries</w:t>
            </w:r>
          </w:p>
        </w:tc>
      </w:tr>
      <w:tr>
        <w:tc>
          <w:tcPr/>
          <w:p>
            <w:pPr>
              <w:pStyle w:val="Compact"/>
              <w:jc w:val="left"/>
            </w:pPr>
            <w:r>
              <w:t xml:space="preserve">Q2 2024</w:t>
            </w:r>
          </w:p>
        </w:tc>
        <w:tc>
          <w:tcPr/>
          <w:p>
            <w:pPr>
              <w:pStyle w:val="Compact"/>
              <w:jc w:val="left"/>
            </w:pPr>
            <w:r>
              <w:t xml:space="preserve">App beta release featuring Santiago commute tracking; University of Chile pilot program</w:t>
            </w:r>
          </w:p>
        </w:tc>
        <w:tc>
          <w:tcPr/>
          <w:p>
            <w:pPr>
              <w:pStyle w:val="Compact"/>
              <w:jc w:val="left"/>
            </w:pPr>
            <w:r>
              <w:t xml:space="preserve">Financial literacy workshops at CEM (Centro de Estudiantes de Medicina)</w:t>
            </w:r>
          </w:p>
        </w:tc>
      </w:tr>
      <w:tr>
        <w:tc>
          <w:tcPr/>
          <w:p>
            <w:pPr>
              <w:pStyle w:val="Compact"/>
              <w:jc w:val="left"/>
            </w:pPr>
            <w:r>
              <w:t xml:space="preserve">Q3 2024</w:t>
            </w:r>
          </w:p>
        </w:tc>
        <w:tc>
          <w:tcPr/>
          <w:p>
            <w:pPr>
              <w:pStyle w:val="Compact"/>
              <w:jc w:val="left"/>
            </w:pPr>
            <w:r>
              <w:t xml:space="preserve">Full app launch with neighborhood savings tools; SME business banking suite</w:t>
            </w:r>
          </w:p>
        </w:tc>
        <w:tc>
          <w:tcPr/>
          <w:p>
            <w:pPr>
              <w:pStyle w:val="Compact"/>
              <w:jc w:val="left"/>
            </w:pPr>
            <w:r>
              <w:t xml:space="preserve">Santiago Business Week sponsorship at Gran Hotel La Moneda</w:t>
            </w:r>
          </w:p>
        </w:tc>
      </w:tr>
      <w:tr>
        <w:tc>
          <w:tcPr/>
          <w:p>
            <w:pPr>
              <w:pStyle w:val="Compact"/>
              <w:jc w:val="left"/>
            </w:pPr>
            <w:r>
              <w:t xml:space="preserve">Q4 2024</w:t>
            </w:r>
          </w:p>
        </w:tc>
        <w:tc>
          <w:tcPr/>
          <w:p>
            <w:pPr>
              <w:pStyle w:val="Compact"/>
              <w:jc w:val="left"/>
            </w:pPr>
            <w:r>
              <w:t xml:space="preserve">Loyalty program for Santiago commuters ("Viajero Banker"); Year-end financial review tool</w:t>
            </w:r>
          </w:p>
        </w:tc>
        <w:tc>
          <w:tcPr/>
          <w:p>
            <w:pPr>
              <w:pStyle w:val="Compact"/>
              <w:jc w:val="left"/>
            </w:pPr>
            <w:r>
              <w:t xml:space="preserve">Christmas savings challenge with *Callejón Bancario* holiday pop-ups</w:t>
            </w:r>
          </w:p>
        </w:tc>
      </w:tr>
    </w:tbl>
    <w:bookmarkEnd w:id="29"/>
    <w:bookmarkStart w:id="30" w:name="budget-allocation-chile-santiago-focus"/>
    <w:p>
      <w:pPr>
        <w:pStyle w:val="Heading2"/>
      </w:pPr>
      <w:r>
        <w:t xml:space="preserve">Budget Allocation (Chile Santiago Focus)</w:t>
      </w:r>
    </w:p>
    <w:p>
      <w:pPr>
        <w:pStyle w:val="FirstParagraph"/>
      </w:pPr>
      <w:r>
        <w:t xml:space="preserve">Total allocated budget: $1.8 million USD for Chile Santiago operations (65% of global digital marketing spend). Breakdown:</w:t>
      </w:r>
    </w:p>
    <w:p>
      <w:pPr>
        <w:numPr>
          <w:ilvl w:val="0"/>
          <w:numId w:val="1003"/>
        </w:numPr>
        <w:pStyle w:val="Compact"/>
      </w:pPr>
      <w:r>
        <w:rPr>
          <w:bCs/>
          <w:b/>
        </w:rPr>
        <w:t xml:space="preserve">Local Experiences (40%):</w:t>
      </w:r>
      <w:r>
        <w:t xml:space="preserve"> </w:t>
      </w:r>
      <w:r>
        <w:t xml:space="preserve">$720,000 for physical pop-ups, neighborhood influencer collaborations, and Santiago cultural content creation</w:t>
      </w:r>
    </w:p>
    <w:p>
      <w:pPr>
        <w:numPr>
          <w:ilvl w:val="0"/>
          <w:numId w:val="1003"/>
        </w:numPr>
        <w:pStyle w:val="Compact"/>
      </w:pPr>
      <w:r>
        <w:rPr>
          <w:bCs/>
          <w:b/>
        </w:rPr>
        <w:t xml:space="preserve">Digital Localization (35%):</w:t>
      </w:r>
      <w:r>
        <w:t xml:space="preserve"> </w:t>
      </w:r>
      <w:r>
        <w:t xml:space="preserve">$630,000 for app features tailored to Chilean urban patterns (e.g., *Avenida* transaction analytics)</w:t>
      </w:r>
    </w:p>
    <w:p>
      <w:pPr>
        <w:numPr>
          <w:ilvl w:val="0"/>
          <w:numId w:val="1003"/>
        </w:numPr>
        <w:pStyle w:val="Compact"/>
      </w:pPr>
      <w:r>
        <w:rPr>
          <w:bCs/>
          <w:b/>
        </w:rPr>
        <w:t xml:space="preserve">Community Partnerships (25%):</w:t>
      </w:r>
      <w:r>
        <w:t xml:space="preserve"> </w:t>
      </w:r>
      <w:r>
        <w:t xml:space="preserve">$450,000 for NGO collaborations, university programs, and Santiago civic events</w:t>
      </w:r>
    </w:p>
    <w:p>
      <w:pPr>
        <w:pStyle w:val="FirstParagraph"/>
      </w:pPr>
      <w:r>
        <w:t xml:space="preserve">Budget prioritizes tangible Santiago engagement over generic digital ads—ensuring every dollar builds local trust. All campaigns use Chilean Spanish with regional dialects (e.g., "¿Qué onda?" in app notifications) to foster authenticity.</w:t>
      </w:r>
    </w:p>
    <w:bookmarkEnd w:id="30"/>
    <w:bookmarkStart w:id="31" w:name="evaluation-framework"/>
    <w:p>
      <w:pPr>
        <w:pStyle w:val="Heading2"/>
      </w:pPr>
      <w:r>
        <w:t xml:space="preserve">Evaluation Framework</w:t>
      </w:r>
    </w:p>
    <w:p>
      <w:pPr>
        <w:pStyle w:val="FirstParagraph"/>
      </w:pPr>
      <w:r>
        <w:t xml:space="preserve">Banker will measure success through Santiago-specific KPIs:</w:t>
      </w:r>
    </w:p>
    <w:p>
      <w:pPr>
        <w:numPr>
          <w:ilvl w:val="0"/>
          <w:numId w:val="1004"/>
        </w:numPr>
        <w:pStyle w:val="Compact"/>
      </w:pPr>
      <w:r>
        <w:rPr>
          <w:bCs/>
          <w:b/>
        </w:rPr>
        <w:t xml:space="preserve">Santiago App Adoption Rate:</w:t>
      </w:r>
      <w:r>
        <w:t xml:space="preserve"> </w:t>
      </w:r>
      <w:r>
        <w:t xml:space="preserve">Target 75% within first year (vs. industry avg. 62%)</w:t>
      </w:r>
    </w:p>
    <w:p>
      <w:pPr>
        <w:numPr>
          <w:ilvl w:val="0"/>
          <w:numId w:val="1004"/>
        </w:numPr>
        <w:pStyle w:val="Compact"/>
      </w:pPr>
      <w:r>
        <w:rPr>
          <w:bCs/>
          <w:b/>
        </w:rPr>
        <w:t xml:space="preserve">Neighborhood Engagement Score:</w:t>
      </w:r>
      <w:r>
        <w:t xml:space="preserve"> </w:t>
      </w:r>
      <w:r>
        <w:t xml:space="preserve">Track via in-app neighborhood group participation (target: 40% active users)</w:t>
      </w:r>
    </w:p>
    <w:p>
      <w:pPr>
        <w:numPr>
          <w:ilvl w:val="0"/>
          <w:numId w:val="1004"/>
        </w:numPr>
        <w:pStyle w:val="Compact"/>
      </w:pPr>
      <w:r>
        <w:rPr>
          <w:bCs/>
          <w:b/>
        </w:rPr>
        <w:t xml:space="preserve">Cultural Resonance Index:</w:t>
      </w:r>
      <w:r>
        <w:t xml:space="preserve"> </w:t>
      </w:r>
      <w:r>
        <w:t xml:space="preserve">Monthly social listening for Chilean sentiment around "Banker" vs. competitors</w:t>
      </w:r>
    </w:p>
    <w:p>
      <w:pPr>
        <w:pStyle w:val="FirstParagraph"/>
      </w:pPr>
      <w:r>
        <w:t xml:space="preserve">Monthly reviews will compare performance against Santiago benchmarks using real-time data from local partners like Banco Central de Chile’s consumer sentiment reports. Quarterly adjustments will ensure the Marketing Plan stays hyper-relevant to Chile Santiago's evolving needs.</w:t>
      </w:r>
    </w:p>
    <w:bookmarkEnd w:id="31"/>
    <w:bookmarkStart w:id="32" w:name="conclusion"/>
    <w:p>
      <w:pPr>
        <w:pStyle w:val="Heading2"/>
      </w:pPr>
      <w:r>
        <w:t xml:space="preserve">Conclusion</w:t>
      </w:r>
    </w:p>
    <w:p>
      <w:pPr>
        <w:pStyle w:val="FirstParagraph"/>
      </w:pPr>
      <w:r>
        <w:t xml:space="preserve">This Marketing Plan positions Banker not merely as a banking service, but as an indispensable part of Santiago's urban ecosystem. By embedding itself within the city’s rhythm—through neighborhood partnerships, culturally fluent digital experiences, and community investment—Banker transforms from a transactional provider into Santiago’s trusted financial neighbor. In Chile Santiago's competitive landscape where 89% of customers choose banks based on local relevance (Fintech Chile), Banker’s hyper-local strategy ensures sustainable growth while honoring the unique spirit of this vibrant city. The success of this plan will set the benchmark for all future markets, proving that banking innovation thrives when it listens to the heartbeat of its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Chile Santiago</dc:title>
  <dc:creator/>
  <dc:language>en</dc:language>
  <cp:keywords/>
  <dcterms:created xsi:type="dcterms:W3CDTF">2025-12-13T09:53:27Z</dcterms:created>
  <dcterms:modified xsi:type="dcterms:W3CDTF">2025-12-13T09:53:27Z</dcterms:modified>
</cp:coreProperties>
</file>

<file path=docProps/custom.xml><?xml version="1.0" encoding="utf-8"?>
<Properties xmlns="http://schemas.openxmlformats.org/officeDocument/2006/custom-properties" xmlns:vt="http://schemas.openxmlformats.org/officeDocument/2006/docPropsVTypes"/>
</file>