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Egypt</w:t>
      </w:r>
      <w:r>
        <w:t xml:space="preserve"> </w:t>
      </w:r>
      <w:r>
        <w:t xml:space="preserve">Alexandria</w:t>
      </w:r>
    </w:p>
    <w:bookmarkStart w:id="33" w:name="Xe669c312f31294f976b4dc8e45f26fd273c0f6a"/>
    <w:p>
      <w:pPr>
        <w:pStyle w:val="Heading1"/>
      </w:pPr>
      <w:r>
        <w:t xml:space="preserve">Comprehensive Marketing Plan for Banker in Egypt Alexandria</w:t>
      </w:r>
    </w:p>
    <w:bookmarkStart w:id="20" w:name="executive-summary"/>
    <w:p>
      <w:pPr>
        <w:pStyle w:val="Heading2"/>
      </w:pPr>
      <w:r>
        <w:t xml:space="preserve">Executive Summary</w:t>
      </w:r>
    </w:p>
    <w:p>
      <w:pPr>
        <w:pStyle w:val="FirstParagraph"/>
      </w:pPr>
      <w:r>
        <w:t xml:space="preserve">This Marketing Plan outlines strategic initiatives for</w:t>
      </w:r>
      <w:r>
        <w:t xml:space="preserve"> </w:t>
      </w:r>
      <w:r>
        <w:rPr>
          <w:bCs/>
          <w:b/>
        </w:rPr>
        <w:t xml:space="preserve">Banker</w:t>
      </w:r>
      <w:r>
        <w:t xml:space="preserve">, a leading financial services provider, to establish dominant market presence in the dynamic economic hub of</w:t>
      </w:r>
      <w:r>
        <w:t xml:space="preserve"> </w:t>
      </w:r>
      <w:r>
        <w:rPr>
          <w:bCs/>
          <w:b/>
        </w:rPr>
        <w:t xml:space="preserve">Egypt Alexandria</w:t>
      </w:r>
      <w:r>
        <w:t xml:space="preserve">. Alexandria represents Egypt's second-largest city with 5.5 million residents, a thriving port economy, and high demand for tailored banking solutions. Our plan targets capturing 18% market share within three years through hyper-localized services, digital innovation, and community-centric engagement specifically designed for Alexandria's unique economic landscape.</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high-potential market with distinct characteristics. The city contributes 15% to Egypt's GDP through manufacturing, tourism, port logistics, and small-to-medium enterprises (SMEs). However, traditional banking services remain under-served in Alexandria's underserved neighborhoods and entrepreneurial zones like the Alexandria International Investment Zone. Current gaps include: limited digital banking access for SMEs (only 32% use online platforms), high fees on cross-border transactions for trade-dependent businesses, and insufficient financial literacy programs.</w:t>
      </w:r>
      <w:r>
        <w:t xml:space="preserve"> </w:t>
      </w:r>
      <w:r>
        <w:rPr>
          <w:bCs/>
          <w:b/>
        </w:rPr>
        <w:t xml:space="preserve">Banker</w:t>
      </w:r>
      <w:r>
        <w:t xml:space="preserve">'s entry must directly address these pain points to differentiate from competitors like QNB Al Ahli and Banque Misr.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 Owners (45% of target):</w:t>
      </w:r>
      <w:r>
        <w:t xml:space="preserve"> </w:t>
      </w:r>
      <w:r>
        <w:t xml:space="preserve">Alexandria's 120,000 SMEs require trade finance solutions for the Alexandria Port. They prioritize low-cost international payments and quick loan approvals.</w:t>
      </w:r>
    </w:p>
    <w:p>
      <w:pPr>
        <w:numPr>
          <w:ilvl w:val="0"/>
          <w:numId w:val="1001"/>
        </w:numPr>
        <w:pStyle w:val="Compact"/>
      </w:pPr>
      <w:r>
        <w:rPr>
          <w:bCs/>
          <w:b/>
        </w:rPr>
        <w:t xml:space="preserve">Young Professionals (35%):</w:t>
      </w:r>
      <w:r>
        <w:t xml:space="preserve"> </w:t>
      </w:r>
      <w:r>
        <w:t xml:space="preserve">University students and young workers (18-35) need digital-first savings accounts with integrated e-wallets, targeting their preference for mobile banking.</w:t>
      </w:r>
    </w:p>
    <w:p>
      <w:pPr>
        <w:numPr>
          <w:ilvl w:val="0"/>
          <w:numId w:val="1001"/>
        </w:numPr>
        <w:pStyle w:val="Compact"/>
      </w:pPr>
      <w:r>
        <w:rPr>
          <w:bCs/>
          <w:b/>
        </w:rPr>
        <w:t xml:space="preserve">Expatriate Community (12%):</w:t>
      </w:r>
      <w:r>
        <w:t xml:space="preserve"> </w:t>
      </w:r>
      <w:r>
        <w:t xml:space="preserve">Foreign residents and investors require multi-currency accounts with seamless remittance services to/from Europe/Asia.</w:t>
      </w:r>
    </w:p>
    <w:p>
      <w:pPr>
        <w:numPr>
          <w:ilvl w:val="0"/>
          <w:numId w:val="1001"/>
        </w:numPr>
        <w:pStyle w:val="Compact"/>
      </w:pPr>
      <w:r>
        <w:rPr>
          <w:bCs/>
          <w:b/>
        </w:rPr>
        <w:t xml:space="preserve">Women Entrepreneurs (8%):</w:t>
      </w:r>
      <w:r>
        <w:t xml:space="preserve"> </w:t>
      </w:r>
      <w:r>
        <w:t xml:space="preserve">Alexandria has 40,000+ women-led micro-enterprises needing collateral-free loans and financial training.</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new customer acquisitions in Alexandria within the first 12 months</w:t>
      </w:r>
    </w:p>
    <w:p>
      <w:pPr>
        <w:numPr>
          <w:ilvl w:val="0"/>
          <w:numId w:val="1002"/>
        </w:numPr>
        <w:pStyle w:val="Compact"/>
      </w:pPr>
      <w:r>
        <w:t xml:space="preserve">Attain 4.2/5 customer satisfaction score in Alexandria through personalized service</w:t>
      </w:r>
    </w:p>
    <w:p>
      <w:pPr>
        <w:numPr>
          <w:ilvl w:val="0"/>
          <w:numId w:val="1002"/>
        </w:numPr>
        <w:pStyle w:val="Compact"/>
      </w:pPr>
      <w:r>
        <w:t xml:space="preserve">Generate 3,000 qualified SME leads via localized digital campaigns</w:t>
      </w:r>
    </w:p>
    <w:p>
      <w:pPr>
        <w:numPr>
          <w:ilvl w:val="0"/>
          <w:numId w:val="1002"/>
        </w:numPr>
        <w:pStyle w:val="Compact"/>
      </w:pPr>
      <w:r>
        <w:t xml:space="preserve">Establish Banker as the top-rated bank for financial literacy in Egypt Alexandria (measured via annual consumer surveys)</w:t>
      </w:r>
    </w:p>
    <w:bookmarkEnd w:id="23"/>
    <w:bookmarkStart w:id="28" w:name="core-marketing-strategies-tactics"/>
    <w:p>
      <w:pPr>
        <w:pStyle w:val="Heading2"/>
      </w:pPr>
      <w:r>
        <w:t xml:space="preserve">Core Marketing Strategies &amp; Tactics</w:t>
      </w:r>
    </w:p>
    <w:bookmarkStart w:id="24" w:name="hyper-local-product-customization"/>
    <w:p>
      <w:pPr>
        <w:pStyle w:val="Heading3"/>
      </w:pPr>
      <w:r>
        <w:t xml:space="preserve">1. Hyper-Local Product Customization</w:t>
      </w:r>
    </w:p>
    <w:p>
      <w:pPr>
        <w:pStyle w:val="FirstParagraph"/>
      </w:pPr>
      <w:r>
        <w:rPr>
          <w:bCs/>
          <w:b/>
        </w:rPr>
        <w:t xml:space="preserve">Banker</w:t>
      </w:r>
      <w:r>
        <w:t xml:space="preserve"> </w:t>
      </w:r>
      <w:r>
        <w:t xml:space="preserve">will launch Alexandria-specific financial products:</w:t>
      </w:r>
    </w:p>
    <w:p>
      <w:pPr>
        <w:numPr>
          <w:ilvl w:val="0"/>
          <w:numId w:val="1003"/>
        </w:numPr>
        <w:pStyle w:val="Compact"/>
      </w:pPr>
      <w:r>
        <w:rPr>
          <w:iCs/>
          <w:i/>
        </w:rPr>
        <w:t xml:space="preserve">Alexandria TradeBoost Package:</w:t>
      </w:r>
      <w:r>
        <w:t xml:space="preserve"> </w:t>
      </w:r>
      <w:r>
        <w:t xml:space="preserve">0% fees on port-related transactions, integrated shipping documentation tools, and expedited USD/EUR remittance for businesses.</w:t>
      </w:r>
    </w:p>
    <w:p>
      <w:pPr>
        <w:numPr>
          <w:ilvl w:val="0"/>
          <w:numId w:val="1003"/>
        </w:numPr>
        <w:pStyle w:val="Compact"/>
      </w:pPr>
      <w:r>
        <w:rPr>
          <w:iCs/>
          <w:i/>
        </w:rPr>
        <w:t xml:space="preserve">Sahel Savings Account:</w:t>
      </w:r>
      <w:r>
        <w:t xml:space="preserve"> </w:t>
      </w:r>
      <w:r>
        <w:t xml:space="preserve">Designed for Alexandria's coastal communities with low minimum balances (50 EGP) and free mobile banking access.</w:t>
      </w:r>
    </w:p>
    <w:p>
      <w:pPr>
        <w:numPr>
          <w:ilvl w:val="0"/>
          <w:numId w:val="1003"/>
        </w:numPr>
        <w:pStyle w:val="Compact"/>
      </w:pPr>
      <w:r>
        <w:rPr>
          <w:iCs/>
          <w:i/>
        </w:rPr>
        <w:t xml:space="preserve">Women Entrepreneur Fund:</w:t>
      </w:r>
      <w:r>
        <w:t xml:space="preserve"> </w:t>
      </w:r>
      <w:r>
        <w:t xml:space="preserve">Collateral-free loans up to 1M EGP with mandatory financial literacy workshops co-hosted by Alexandria University.</w:t>
      </w:r>
    </w:p>
    <w:bookmarkEnd w:id="24"/>
    <w:bookmarkStart w:id="25" w:name="digital-first-customer-acquisition"/>
    <w:p>
      <w:pPr>
        <w:pStyle w:val="Heading3"/>
      </w:pPr>
      <w:r>
        <w:t xml:space="preserve">2. Digital-First Customer Acquisition</w:t>
      </w:r>
    </w:p>
    <w:p>
      <w:pPr>
        <w:pStyle w:val="FirstParagraph"/>
      </w:pPr>
      <w:r>
        <w:t xml:space="preserve">Leveraging Alexandria's high smartphone penetration (87%):</w:t>
      </w:r>
    </w:p>
    <w:p>
      <w:pPr>
        <w:numPr>
          <w:ilvl w:val="0"/>
          <w:numId w:val="1004"/>
        </w:numPr>
        <w:pStyle w:val="Compact"/>
      </w:pPr>
      <w:r>
        <w:t xml:space="preserve">Geo-targeted social media campaigns on Facebook/Instagram using Alexandrian landmarks (Qaitbay Castle, Montaza Palace) as visual hooks.</w:t>
      </w:r>
    </w:p>
    <w:p>
      <w:pPr>
        <w:numPr>
          <w:ilvl w:val="0"/>
          <w:numId w:val="1004"/>
        </w:numPr>
        <w:pStyle w:val="Compact"/>
      </w:pPr>
      <w:r>
        <w:t xml:space="preserve">Mobile app feature: "Alexandria Banker Locator" showing nearest branches/offices with real-time queue times.</w:t>
      </w:r>
    </w:p>
    <w:p>
      <w:pPr>
        <w:numPr>
          <w:ilvl w:val="0"/>
          <w:numId w:val="1004"/>
        </w:numPr>
        <w:pStyle w:val="Compact"/>
      </w:pPr>
      <w:r>
        <w:t xml:space="preserve">TikTok challenge: #MyAlexandriaBankingStory encouraging users to share financial goals with branded hashtag for cash prizes (10,000 EGP monthly).</w:t>
      </w:r>
    </w:p>
    <w:bookmarkEnd w:id="25"/>
    <w:bookmarkStart w:id="26" w:name="community-integration-initiatives"/>
    <w:p>
      <w:pPr>
        <w:pStyle w:val="Heading3"/>
      </w:pPr>
      <w:r>
        <w:t xml:space="preserve">3. Community Integration Initiatives</w:t>
      </w:r>
    </w:p>
    <w:p>
      <w:pPr>
        <w:pStyle w:val="FirstParagraph"/>
      </w:pPr>
      <w:r>
        <w:t xml:space="preserve">Building trust through Alexandria-centric partnerships:</w:t>
      </w:r>
    </w:p>
    <w:p>
      <w:pPr>
        <w:numPr>
          <w:ilvl w:val="0"/>
          <w:numId w:val="1005"/>
        </w:numPr>
        <w:pStyle w:val="Compact"/>
      </w:pPr>
      <w:r>
        <w:rPr>
          <w:iCs/>
          <w:i/>
        </w:rPr>
        <w:t xml:space="preserve">Banker &amp; University Collaborations:</w:t>
      </w:r>
      <w:r>
        <w:t xml:space="preserve"> </w:t>
      </w:r>
      <w:r>
        <w:t xml:space="preserve">Sponsoring finance workshops at Alexandria University's Faculty of Commerce and offering internships to students.</w:t>
      </w:r>
    </w:p>
    <w:p>
      <w:pPr>
        <w:numPr>
          <w:ilvl w:val="0"/>
          <w:numId w:val="1005"/>
        </w:numPr>
        <w:pStyle w:val="Compact"/>
      </w:pPr>
      <w:r>
        <w:rPr>
          <w:iCs/>
          <w:i/>
        </w:rPr>
        <w:t xml:space="preserve">Tourism Alliance Partnership:</w:t>
      </w:r>
      <w:r>
        <w:t xml:space="preserve"> </w:t>
      </w:r>
      <w:r>
        <w:t xml:space="preserve">Providing free POS terminals to 200+ hotels/restaurants in Montaza district with waived transaction fees for tourism-related services.</w:t>
      </w:r>
    </w:p>
    <w:p>
      <w:pPr>
        <w:numPr>
          <w:ilvl w:val="0"/>
          <w:numId w:val="1005"/>
        </w:numPr>
        <w:pStyle w:val="Compact"/>
      </w:pPr>
      <w:r>
        <w:rPr>
          <w:iCs/>
          <w:i/>
        </w:rPr>
        <w:t xml:space="preserve">Neighborhood Banking Hubs:</w:t>
      </w:r>
      <w:r>
        <w:t xml:space="preserve"> </w:t>
      </w:r>
      <w:r>
        <w:t xml:space="preserve">Setting up mobile service units in underserved areas like Al-Mahata and Borg El Arab with monthly financial health check-ups.</w:t>
      </w:r>
    </w:p>
    <w:bookmarkEnd w:id="26"/>
    <w:bookmarkStart w:id="27" w:name="premium-customer-retention-system"/>
    <w:p>
      <w:pPr>
        <w:pStyle w:val="Heading3"/>
      </w:pPr>
      <w:r>
        <w:t xml:space="preserve">4. Premium Customer Retention System</w:t>
      </w:r>
    </w:p>
    <w:p>
      <w:pPr>
        <w:pStyle w:val="FirstParagraph"/>
      </w:pPr>
      <w:r>
        <w:t xml:space="preserve">Maintaining loyalty through Alexandria-specific value:</w:t>
      </w:r>
    </w:p>
    <w:p>
      <w:pPr>
        <w:numPr>
          <w:ilvl w:val="0"/>
          <w:numId w:val="1006"/>
        </w:numPr>
        <w:pStyle w:val="Compact"/>
      </w:pPr>
      <w:r>
        <w:rPr>
          <w:iCs/>
          <w:i/>
        </w:rPr>
        <w:t xml:space="preserve">Alexandria Loyalty Circle:</w:t>
      </w:r>
      <w:r>
        <w:t xml:space="preserve"> </w:t>
      </w:r>
      <w:r>
        <w:t xml:space="preserve">Points redeemable for local experiences (e.g., 500 points = free entry to Qaitbay Fortress, 1,000 points = discount at popular restaurants like El-Masr).</w:t>
      </w:r>
    </w:p>
    <w:p>
      <w:pPr>
        <w:numPr>
          <w:ilvl w:val="0"/>
          <w:numId w:val="1006"/>
        </w:numPr>
        <w:pStyle w:val="Compact"/>
      </w:pPr>
      <w:r>
        <w:rPr>
          <w:iCs/>
          <w:i/>
        </w:rPr>
        <w:t xml:space="preserve">24/7 Alexandria Support Hotline:</w:t>
      </w:r>
      <w:r>
        <w:t xml:space="preserve"> </w:t>
      </w:r>
      <w:r>
        <w:t xml:space="preserve">Dedicated Arabic-speaking agents trained in Alexandria's local business customs.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(Social Media, SEO)</w:t>
            </w:r>
          </w:p>
        </w:tc>
        <w:tc>
          <w:tcPr/>
          <w:p>
            <w:pPr>
              <w:pStyle w:val="Compact"/>
              <w:jc w:val="left"/>
            </w:pPr>
            <w:r>
              <w:t xml:space="preserve">35%</w:t>
            </w:r>
          </w:p>
        </w:tc>
        <w:tc>
          <w:tcPr/>
          <w:p>
            <w:pPr>
              <w:pStyle w:val="Compact"/>
              <w:jc w:val="left"/>
            </w:pPr>
            <w:r>
              <w:t xml:space="preserve">Targeting Alexandria's youth and SMEs through hyper-local content</w:t>
            </w:r>
          </w:p>
        </w:tc>
      </w:tr>
      <w:tr>
        <w:tc>
          <w:tcPr/>
          <w:p>
            <w:pPr>
              <w:pStyle w:val="Compact"/>
              <w:jc w:val="left"/>
            </w:pPr>
            <w:r>
              <w:t xml:space="preserve">Community Programs &amp; Partnerships</w:t>
            </w:r>
          </w:p>
        </w:tc>
        <w:tc>
          <w:tcPr/>
          <w:p>
            <w:pPr>
              <w:pStyle w:val="Compact"/>
              <w:jc w:val="left"/>
            </w:pPr>
            <w:r>
              <w:t xml:space="preserve">28%</w:t>
            </w:r>
          </w:p>
        </w:tc>
        <w:tc>
          <w:tcPr/>
          <w:p>
            <w:pPr>
              <w:pStyle w:val="Compact"/>
              <w:jc w:val="left"/>
            </w:pPr>
            <w:r>
              <w:t xml:space="preserve">Funding workshops, neighborhood hubs, and university collaborations</w:t>
            </w:r>
          </w:p>
        </w:tc>
      </w:tr>
      <w:tr>
        <w:tc>
          <w:tcPr/>
          <w:p>
            <w:pPr>
              <w:pStyle w:val="Compact"/>
              <w:jc w:val="left"/>
            </w:pPr>
            <w:r>
              <w:t xml:space="preserve">Product Development (Alexandria-specific)</w:t>
            </w:r>
          </w:p>
        </w:tc>
        <w:tc>
          <w:tcPr/>
          <w:p>
            <w:pPr>
              <w:pStyle w:val="Compact"/>
              <w:jc w:val="left"/>
            </w:pPr>
            <w:r>
              <w:t xml:space="preserve">20%</w:t>
            </w:r>
          </w:p>
        </w:tc>
        <w:tc>
          <w:tcPr/>
          <w:p>
            <w:pPr>
              <w:pStyle w:val="Compact"/>
              <w:jc w:val="left"/>
            </w:pPr>
            <w:r>
              <w:t xml:space="preserve">Tailoring trade packages and mobile app features</w:t>
            </w:r>
          </w:p>
        </w:tc>
      </w:tr>
      <w:tr>
        <w:tc>
          <w:tcPr/>
          <w:p>
            <w:pPr>
              <w:pStyle w:val="Compact"/>
              <w:jc w:val="left"/>
            </w:pPr>
            <w:r>
              <w:t xml:space="preserve">Branch Operations &amp; Staff Training</w:t>
            </w:r>
          </w:p>
        </w:tc>
        <w:tc>
          <w:tcPr/>
          <w:p>
            <w:pPr>
              <w:pStyle w:val="Compact"/>
              <w:jc w:val="left"/>
            </w:pPr>
            <w:r>
              <w:t xml:space="preserve">17%</w:t>
            </w:r>
          </w:p>
        </w:tc>
        <w:tc>
          <w:tcPr/>
          <w:p>
            <w:pPr>
              <w:pStyle w:val="Compact"/>
              <w:jc w:val="left"/>
            </w:pPr>
            <w:r>
              <w:t xml:space="preserve">Opening 3 new branches in key Alexandria zones (Borg El Arab, Marayat, Montaza)</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"Banker for Alexandria" brand identity with local ambassadors; establish mobile banking hubs in Borg El Arab and Marayat neighborhoods.</w:t>
      </w:r>
    </w:p>
    <w:p>
      <w:pPr>
        <w:pStyle w:val="BodyText"/>
      </w:pPr>
      <w:r>
        <w:rPr>
          <w:bCs/>
          <w:b/>
        </w:rPr>
        <w:t xml:space="preserve">Months 4-6:</w:t>
      </w:r>
      <w:r>
        <w:t xml:space="preserve"> </w:t>
      </w:r>
      <w:r>
        <w:t xml:space="preserve">Roll out TradeBoost Package; partner with Alexandria University for financial literacy programs; initiate TikTok challenge.</w:t>
      </w:r>
    </w:p>
    <w:p>
      <w:pPr>
        <w:pStyle w:val="BodyText"/>
      </w:pPr>
      <w:r>
        <w:rPr>
          <w:bCs/>
          <w:b/>
        </w:rPr>
        <w:t xml:space="preserve">Months 7-9:</w:t>
      </w:r>
      <w:r>
        <w:t xml:space="preserve"> </w:t>
      </w:r>
      <w:r>
        <w:t xml:space="preserve">Open second branch in Montaza district; launch Loyalty Circle rewards system.</w:t>
      </w:r>
    </w:p>
    <w:p>
      <w:pPr>
        <w:pStyle w:val="BodyText"/>
      </w:pPr>
      <w:r>
        <w:rPr>
          <w:bCs/>
          <w:b/>
        </w:rPr>
        <w:t xml:space="preserve">Months 10-12:</w:t>
      </w:r>
      <w:r>
        <w:t xml:space="preserve"> </w:t>
      </w:r>
      <w:r>
        <w:t xml:space="preserve">Evaluate market share data; refine product offerings based on Alexandria-specific feedback; prepare expansion to other Egyptian cities.</w:t>
      </w:r>
    </w:p>
    <w:bookmarkEnd w:id="30"/>
    <w:bookmarkStart w:id="31" w:name="performance-measurement"/>
    <w:p>
      <w:pPr>
        <w:pStyle w:val="Heading2"/>
      </w:pPr>
      <w:r>
        <w:t xml:space="preserve">Performance Measurement</w:t>
      </w:r>
    </w:p>
    <w:p>
      <w:pPr>
        <w:pStyle w:val="FirstParagraph"/>
      </w:pPr>
      <w:r>
        <w:t xml:space="preserve">We will track success through Alexandria-specific KPIs:</w:t>
      </w:r>
    </w:p>
    <w:p>
      <w:pPr>
        <w:numPr>
          <w:ilvl w:val="0"/>
          <w:numId w:val="1007"/>
        </w:numPr>
        <w:pStyle w:val="Compact"/>
      </w:pPr>
      <w:r>
        <w:rPr>
          <w:iCs/>
          <w:i/>
        </w:rPr>
        <w:t xml:space="preserve">Market Share Growth:</w:t>
      </w:r>
      <w:r>
        <w:t xml:space="preserve"> </w:t>
      </w:r>
      <w:r>
        <w:t xml:space="preserve">Monthly comparison with local banking competitors using Egypt's Central Bank data</w:t>
      </w:r>
    </w:p>
    <w:p>
      <w:pPr>
        <w:numPr>
          <w:ilvl w:val="0"/>
          <w:numId w:val="1007"/>
        </w:numPr>
        <w:pStyle w:val="Compact"/>
      </w:pPr>
      <w:r>
        <w:rPr>
          <w:iCs/>
          <w:i/>
        </w:rPr>
        <w:t xml:space="preserve">SME Activation Rate:</w:t>
      </w:r>
      <w:r>
        <w:t xml:space="preserve"> </w:t>
      </w:r>
      <w:r>
        <w:t xml:space="preserve">Percentage of businesses using TradeBoost Package within 90 days</w:t>
      </w:r>
    </w:p>
    <w:p>
      <w:pPr>
        <w:numPr>
          <w:ilvl w:val="0"/>
          <w:numId w:val="1007"/>
        </w:numPr>
        <w:pStyle w:val="Compact"/>
      </w:pPr>
      <w:r>
        <w:rPr>
          <w:iCs/>
          <w:i/>
        </w:rPr>
        <w:t xml:space="preserve">Campaign Engagement:</w:t>
      </w:r>
      <w:r>
        <w:t xml:space="preserve"> </w:t>
      </w:r>
      <w:r>
        <w:t xml:space="preserve">#MyAlexandriaBankingStory challenge reach (target: 50,000 impressions)</w:t>
      </w:r>
    </w:p>
    <w:p>
      <w:pPr>
        <w:numPr>
          <w:ilvl w:val="0"/>
          <w:numId w:val="1007"/>
        </w:numPr>
        <w:pStyle w:val="Compact"/>
      </w:pPr>
      <w:r>
        <w:rPr>
          <w:iCs/>
          <w:i/>
        </w:rPr>
        <w:t xml:space="preserve">Community Impact:</w:t>
      </w:r>
      <w:r>
        <w:t xml:space="preserve"> </w:t>
      </w:r>
      <w:r>
        <w:t xml:space="preserve">Number of financial literacy workshops conducted in Alexandria neighborhoods (target: 25+ monthly)</w:t>
      </w:r>
    </w:p>
    <w:bookmarkEnd w:id="31"/>
    <w:bookmarkStart w:id="32" w:name="conclusion"/>
    <w:p>
      <w:pPr>
        <w:pStyle w:val="Heading2"/>
      </w:pPr>
      <w:r>
        <w:t xml:space="preserve">Conclusion</w:t>
      </w:r>
    </w:p>
    <w:p>
      <w:pPr>
        <w:pStyle w:val="FirstParagraph"/>
      </w:pPr>
      <w:r>
        <w:t xml:space="preserve">This Marketing Plan positions</w:t>
      </w:r>
      <w:r>
        <w:t xml:space="preserve"> </w:t>
      </w:r>
      <w:r>
        <w:rPr>
          <w:bCs/>
          <w:b/>
        </w:rPr>
        <w:t xml:space="preserve">Banker</w:t>
      </w:r>
      <w:r>
        <w:t xml:space="preserve"> </w:t>
      </w:r>
      <w:r>
        <w:t xml:space="preserve">as the most relevant banking partner for Egypt Alexandria's economic ecosystem. By embedding our services within Alexandria's cultural fabric—from port trade operations to university communities—we transcend conventional banking to become an indispensable local institution. Success will be measured not just in customer numbers, but in tangible improvements to Alexandria's financial wellbeing.</w:t>
      </w:r>
      <w:r>
        <w:t xml:space="preserve"> </w:t>
      </w:r>
      <w:r>
        <w:rPr>
          <w:bCs/>
          <w:b/>
        </w:rPr>
        <w:t xml:space="preserve">Banker</w:t>
      </w:r>
      <w:r>
        <w:t xml:space="preserve"> </w:t>
      </w:r>
      <w:r>
        <w:t xml:space="preserve">isn't entering the Egypt Alexandria market; we are building a new standard for community-driven banking in this historic city.</w:t>
      </w:r>
    </w:p>
    <w:p>
      <w:pPr>
        <w:pStyle w:val="BodyText"/>
      </w:pPr>
      <w:r>
        <w:t xml:space="preserve">This Marketing Plan for Banker in Egypt Alexandria represents an investment in sustainable growth through hyper-local relevance, digital innovation, and unwavering commitment to the Alexandria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Egypt Alexandria</dc:title>
  <dc:creator/>
  <cp:keywords/>
  <dcterms:created xsi:type="dcterms:W3CDTF">2026-07-23T23:14:34Z</dcterms:created>
  <dcterms:modified xsi:type="dcterms:W3CDTF">2026-07-23T23:14:34Z</dcterms:modified>
</cp:coreProperties>
</file>

<file path=docProps/custom.xml><?xml version="1.0" encoding="utf-8"?>
<Properties xmlns="http://schemas.openxmlformats.org/officeDocument/2006/custom-properties" xmlns:vt="http://schemas.openxmlformats.org/officeDocument/2006/docPropsVTypes"/>
</file>