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Banker</w:t>
      </w:r>
      <w:r>
        <w:t xml:space="preserve"> </w:t>
      </w:r>
      <w:r>
        <w:t xml:space="preserve">for</w:t>
      </w:r>
      <w:r>
        <w:t xml:space="preserve"> </w:t>
      </w:r>
      <w:r>
        <w:t xml:space="preserve">France</w:t>
      </w:r>
      <w:r>
        <w:t xml:space="preserve"> </w:t>
      </w:r>
      <w:r>
        <w:t xml:space="preserve">Marseille</w:t>
      </w:r>
    </w:p>
    <w:bookmarkStart w:id="28" w:name="Xee0226c09cad3e2caff57dbfd4933351b0bc4e3"/>
    <w:p>
      <w:pPr>
        <w:pStyle w:val="Heading1"/>
      </w:pPr>
      <w:r>
        <w:t xml:space="preserve">Marketing Plan: Banker – Revolutionizing Financial Services in France Marseille</w:t>
      </w:r>
    </w:p>
    <w:bookmarkStart w:id="20" w:name="executive-summary"/>
    <w:p>
      <w:pPr>
        <w:pStyle w:val="Heading2"/>
      </w:pPr>
      <w:r>
        <w:t xml:space="preserve">Executive Summary</w:t>
      </w:r>
    </w:p>
    <w:p>
      <w:pPr>
        <w:pStyle w:val="FirstParagraph"/>
      </w:pPr>
      <w:r>
        <w:t xml:space="preserve">The "Banker" marketing plan outlines a targeted strategy to establish the digital banking platform as the preferred financial partner for residents and businesses across France Marseille. Recognizing Marseille's unique demographic landscape—characterized by high immigrant populations, vibrant entrepreneurial energy, and under-served communities—this plan leverages hyperlocal insights to position Banker as a culturally attuned, accessible, and innovative financial solution. With Marseille’s population exceeding 1.6 million and its status as France’s economic gateway to Africa and the Mediterranean, "Banker" will address critical gaps in traditional banking through localized digital innovation. This plan commits to achieving 20% market penetration among Marseille’s unbanked/underbanked populations within 18 months while embedding "Banker" into the city’s social fabric.</w:t>
      </w:r>
    </w:p>
    <w:bookmarkEnd w:id="20"/>
    <w:bookmarkStart w:id="21" w:name="market-analysis-france-marseille-context"/>
    <w:p>
      <w:pPr>
        <w:pStyle w:val="Heading2"/>
      </w:pPr>
      <w:r>
        <w:t xml:space="preserve">Market Analysis: France Marseille Context</w:t>
      </w:r>
    </w:p>
    <w:p>
      <w:pPr>
        <w:pStyle w:val="FirstParagraph"/>
      </w:pPr>
      <w:r>
        <w:t xml:space="preserve">Marseille presents a compelling opportunity for "Banker" due to its distinct financial ecosystem. According to INSEE data, 30% of Marseille residents lack access to traditional banking services, primarily due to language barriers, distrust in large institutions, and inflexible product offerings. The city’s immigrant communities (representing 35% of the population) face significant challenges navigating French banking systems—particularly those from North Africa and Sub-Saharan Africa who require multi-currency accounts for remittances. Simultaneously, Marseille’s startup scene is growing rapidly (12% YoY), yet local entrepreneurs struggle with high fees from legacy banks. This creates an urgent need for a solution like "Banker" that speaks the language of Marseille—not just French, but Marseillais culture itself.</w:t>
      </w:r>
    </w:p>
    <w:bookmarkEnd w:id="21"/>
    <w:bookmarkStart w:id="22" w:name="X4c507ab115322512d53719ecbf3483dc3395a32"/>
    <w:p>
      <w:pPr>
        <w:pStyle w:val="Heading2"/>
      </w:pPr>
      <w:r>
        <w:t xml:space="preserve">Target Audience: Defining "Banker" in Marseille</w:t>
      </w:r>
    </w:p>
    <w:p>
      <w:pPr>
        <w:pStyle w:val="FirstParagraph"/>
      </w:pPr>
      <w:r>
        <w:t xml:space="preserve">"Banker" will focus on three core segments within France Marseille:</w:t>
      </w:r>
    </w:p>
    <w:p>
      <w:pPr>
        <w:numPr>
          <w:ilvl w:val="0"/>
          <w:numId w:val="1001"/>
        </w:numPr>
        <w:pStyle w:val="Compact"/>
      </w:pPr>
      <w:r>
        <w:rPr>
          <w:bCs/>
          <w:b/>
        </w:rPr>
        <w:t xml:space="preserve">Immigrant Entrepreneurs (40%):</w:t>
      </w:r>
      <w:r>
        <w:t xml:space="preserve"> </w:t>
      </w:r>
      <w:r>
        <w:t xml:space="preserve">Small business owners from Morocco, Algeria, and Senegal requiring multi-currency accounts, low-fee international transfers, and multilingual support (Arabic/French/English).</w:t>
      </w:r>
    </w:p>
    <w:p>
      <w:pPr>
        <w:numPr>
          <w:ilvl w:val="0"/>
          <w:numId w:val="1001"/>
        </w:numPr>
        <w:pStyle w:val="Compact"/>
      </w:pPr>
      <w:r>
        <w:rPr>
          <w:bCs/>
          <w:b/>
        </w:rPr>
        <w:t xml:space="preserve">Young Professionals (30%):</w:t>
      </w:r>
      <w:r>
        <w:t xml:space="preserve"> </w:t>
      </w:r>
      <w:r>
        <w:t xml:space="preserve">Digital-native residents aged 25–40 seeking fee-free digital banking with integrated local services like public transport payments and event ticketing for Marseille’s cultural festivals.</w:t>
      </w:r>
    </w:p>
    <w:p>
      <w:pPr>
        <w:numPr>
          <w:ilvl w:val="0"/>
          <w:numId w:val="1001"/>
        </w:numPr>
        <w:pStyle w:val="Compact"/>
      </w:pPr>
      <w:r>
        <w:rPr>
          <w:bCs/>
          <w:b/>
        </w:rPr>
        <w:t xml:space="preserve">Unbanked Residents (30%):</w:t>
      </w:r>
      <w:r>
        <w:t xml:space="preserve"> </w:t>
      </w:r>
      <w:r>
        <w:t xml:space="preserve">Low-income households in neighborhoods like La Castellane or Le Prado, prioritizing financial literacy programs over complex products.</w:t>
      </w:r>
    </w:p>
    <w:p>
      <w:pPr>
        <w:pStyle w:val="FirstParagraph"/>
      </w:pPr>
      <w:r>
        <w:t xml:space="preserve">This segmentation ensures "Banker" is not a generic app but a Marseille-specific experience. For instance, the platform will feature real-time integration with Marseille’s public transport (Métrobus) and partnerships with local markets like Marché des Capucins to enable cashless payments.</w:t>
      </w:r>
    </w:p>
    <w:bookmarkEnd w:id="22"/>
    <w:bookmarkStart w:id="23" w:name="X0a96a532f737ead9b1cef9fb981114d0e34a939"/>
    <w:p>
      <w:pPr>
        <w:pStyle w:val="Heading2"/>
      </w:pPr>
      <w:r>
        <w:t xml:space="preserve">Marketing Strategy: The "Banker" Proposition</w:t>
      </w:r>
    </w:p>
    <w:p>
      <w:pPr>
        <w:pStyle w:val="FirstParagraph"/>
      </w:pPr>
      <w:r>
        <w:t xml:space="preserve">"Banker" positions itself as more than a bank—it’s Marseille’s financial companion. Our core pillars are:</w:t>
      </w:r>
    </w:p>
    <w:p>
      <w:pPr>
        <w:numPr>
          <w:ilvl w:val="0"/>
          <w:numId w:val="1002"/>
        </w:numPr>
        <w:pStyle w:val="Compact"/>
      </w:pPr>
      <w:r>
        <w:rPr>
          <w:bCs/>
          <w:b/>
        </w:rPr>
        <w:t xml:space="preserve">Cultural Fluency:</w:t>
      </w:r>
      <w:r>
        <w:t xml:space="preserve"> </w:t>
      </w:r>
      <w:r>
        <w:t xml:space="preserve">All customer service and marketing assets will use Marseille dialect phrases ("Salut, c’est Banker !") alongside standard French. Content will celebrate local identity through collaborations with Marseillaise influencers (e.g., chefs from Le Panier neighborhood sharing "money tips" on TikTok).</w:t>
      </w:r>
    </w:p>
    <w:p>
      <w:pPr>
        <w:numPr>
          <w:ilvl w:val="0"/>
          <w:numId w:val="1002"/>
        </w:numPr>
        <w:pStyle w:val="Compact"/>
      </w:pPr>
      <w:r>
        <w:rPr>
          <w:bCs/>
          <w:b/>
        </w:rPr>
        <w:t xml:space="preserve">Hyperlocal Product Design:</w:t>
      </w:r>
      <w:r>
        <w:t xml:space="preserve"> </w:t>
      </w:r>
      <w:r>
        <w:t xml:space="preserve">Features like "Remittance to Morocco in 2 Clicks" (using the new France-Morocco trade corridor) and free currency conversion for €/DHS/FCFA address Marseille’s unique cross-border needs.</w:t>
      </w:r>
    </w:p>
    <w:p>
      <w:pPr>
        <w:numPr>
          <w:ilvl w:val="0"/>
          <w:numId w:val="1002"/>
        </w:numPr>
        <w:pStyle w:val="Compact"/>
      </w:pPr>
      <w:r>
        <w:rPr>
          <w:bCs/>
          <w:b/>
        </w:rPr>
        <w:t xml:space="preserve">Community Embeddedness:</w:t>
      </w:r>
      <w:r>
        <w:t xml:space="preserve"> </w:t>
      </w:r>
      <w:r>
        <w:t xml:space="preserve">Instead of digital-only campaigns, "Banker" will sponsor neighborhood events like Fête de la Musique in Marseille, setting up pop-up kiosks at Vieux-Port with free financial workshops led by local women entrepreneurs (addressing gender gaps in banking).</w:t>
      </w:r>
    </w:p>
    <w:bookmarkEnd w:id="23"/>
    <w:bookmarkStart w:id="24" w:name="X717465e18fda7a872352f07f80dac418fb1de0a"/>
    <w:p>
      <w:pPr>
        <w:pStyle w:val="Heading2"/>
      </w:pPr>
      <w:r>
        <w:t xml:space="preserve">Tactical Execution: Driving Adoption in France Marseille</w:t>
      </w:r>
    </w:p>
    <w:p>
      <w:pPr>
        <w:pStyle w:val="FirstParagraph"/>
      </w:pPr>
      <w:r>
        <w:t xml:space="preserve">Our 18-month rollout focuses on low-cost, high-impact activities tailored to Marseille’s environment:</w:t>
      </w:r>
    </w:p>
    <w:p>
      <w:pPr>
        <w:numPr>
          <w:ilvl w:val="0"/>
          <w:numId w:val="1003"/>
        </w:numPr>
        <w:pStyle w:val="Compact"/>
      </w:pPr>
      <w:r>
        <w:rPr>
          <w:bCs/>
          <w:b/>
        </w:rPr>
        <w:t xml:space="preserve">Phase 1 (Months 1–3): Awareness &amp; Trust Building</w:t>
      </w:r>
      <w:r>
        <w:br/>
      </w:r>
      <w:r>
        <w:t xml:space="preserve">- Launch a "Banker Marseillais" podcast featuring local success stories (e.g., "How I Built My Bakery Using Banker’s Remittance Tools").</w:t>
      </w:r>
      <w:r>
        <w:br/>
      </w:r>
      <w:r>
        <w:t xml:space="preserve">- Partner with Marseille’s mayor’s office for free financial literacy workshops in community centers like Cité de la Mer, targeting immigrant neighborhoods.</w:t>
      </w:r>
    </w:p>
    <w:p>
      <w:pPr>
        <w:numPr>
          <w:ilvl w:val="0"/>
          <w:numId w:val="1003"/>
        </w:numPr>
        <w:pStyle w:val="Compact"/>
      </w:pPr>
      <w:r>
        <w:rPr>
          <w:bCs/>
          <w:b/>
        </w:rPr>
        <w:t xml:space="preserve">Phase 2 (Months 4–9): Hyperlocal Activation</w:t>
      </w:r>
      <w:r>
        <w:br/>
      </w:r>
      <w:r>
        <w:t xml:space="preserve">- Deploy "Banker Vans" (customized electric vehicles with Marseillaise art) to park at markets like Marché aux Puces, offering instant account sign-ups with free coffee.</w:t>
      </w:r>
      <w:r>
        <w:br/>
      </w:r>
      <w:r>
        <w:t xml:space="preserve">- Integrate "Banker" into Marseille’s tourism ecosystem: Offer exclusive discounts for visitors via the app (e.g., 20% off Vieux-Port boat tours), driving user acquisition through tourist traffic.</w:t>
      </w:r>
    </w:p>
    <w:p>
      <w:pPr>
        <w:numPr>
          <w:ilvl w:val="0"/>
          <w:numId w:val="1003"/>
        </w:numPr>
        <w:pStyle w:val="Compact"/>
      </w:pPr>
      <w:r>
        <w:rPr>
          <w:bCs/>
          <w:b/>
        </w:rPr>
        <w:t xml:space="preserve">Phase 3 (Months 10–18): Community Ownership</w:t>
      </w:r>
      <w:r>
        <w:br/>
      </w:r>
      <w:r>
        <w:t xml:space="preserve">- Launch the "Banker Marseille Ambassador" program: Recruit influencers from local communities to earn commissions for referrals, creating organic growth.</w:t>
      </w:r>
      <w:r>
        <w:br/>
      </w:r>
      <w:r>
        <w:t xml:space="preserve">- Co-create products with users—e.g., vote on new features via app polls (e.g., "Should we add a feature for buying fish at La Plaine market?").</w:t>
      </w:r>
    </w:p>
    <w:bookmarkEnd w:id="24"/>
    <w:bookmarkStart w:id="25" w:name="X50e65ec2bbe2ff3c4be02a3480c957941ed6d40"/>
    <w:p>
      <w:pPr>
        <w:pStyle w:val="Heading2"/>
      </w:pPr>
      <w:r>
        <w:t xml:space="preserve">Measurement &amp; KPIs: Success in France Marseille</w:t>
      </w:r>
    </w:p>
    <w:p>
      <w:pPr>
        <w:pStyle w:val="FirstParagraph"/>
      </w:pPr>
      <w:r>
        <w:t xml:space="preserve">We’ll track success through Marseille-specific metrics, moving beyond generic banking KPIs:</w:t>
      </w:r>
    </w:p>
    <w:p>
      <w:pPr>
        <w:numPr>
          <w:ilvl w:val="0"/>
          <w:numId w:val="1004"/>
        </w:numPr>
        <w:pStyle w:val="Compact"/>
      </w:pPr>
      <w:r>
        <w:rPr>
          <w:bCs/>
          <w:b/>
        </w:rPr>
        <w:t xml:space="preserve">Local Market Penetration:</w:t>
      </w:r>
      <w:r>
        <w:t xml:space="preserve"> </w:t>
      </w:r>
      <w:r>
        <w:t xml:space="preserve">20% share of unbanked/underbanked Marseille residents (vs. 5% industry average).</w:t>
      </w:r>
    </w:p>
    <w:p>
      <w:pPr>
        <w:numPr>
          <w:ilvl w:val="0"/>
          <w:numId w:val="1004"/>
        </w:numPr>
        <w:pStyle w:val="Compact"/>
      </w:pPr>
      <w:r>
        <w:rPr>
          <w:bCs/>
          <w:b/>
        </w:rPr>
        <w:t xml:space="preserve">Cultural Resonance:</w:t>
      </w:r>
      <w:r>
        <w:t xml:space="preserve"> </w:t>
      </w:r>
      <w:r>
        <w:t xml:space="preserve">80% positive sentiment in community workshops (measured via post-event surveys using Marseillais dialect questions).</w:t>
      </w:r>
    </w:p>
    <w:p>
      <w:pPr>
        <w:numPr>
          <w:ilvl w:val="0"/>
          <w:numId w:val="1004"/>
        </w:numPr>
        <w:pStyle w:val="Compact"/>
      </w:pPr>
      <w:r>
        <w:rPr>
          <w:bCs/>
          <w:b/>
        </w:rPr>
        <w:t xml:space="preserve">Community Impact:</w:t>
      </w:r>
      <w:r>
        <w:t xml:space="preserve"> </w:t>
      </w:r>
      <w:r>
        <w:t xml:space="preserve">50+ local businesses onboarded as "Banker Partners" (e.g., bakeries, market stalls) within Year 1.</w:t>
      </w:r>
    </w:p>
    <w:p>
      <w:pPr>
        <w:pStyle w:val="FirstParagraph"/>
      </w:pPr>
      <w:r>
        <w:t xml:space="preserve">Data will be analyzed through Marseille-specific dashboards—showing activity by district (e.g., # of accounts opened in Château-Gombert vs. Saint-Jean) to ensure equitable growth across the city.</w:t>
      </w:r>
    </w:p>
    <w:bookmarkEnd w:id="25"/>
    <w:bookmarkStart w:id="26" w:name="X07a4ccafc3c33e881f5e7e75368686fcc0ab434"/>
    <w:p>
      <w:pPr>
        <w:pStyle w:val="Heading2"/>
      </w:pPr>
      <w:r>
        <w:t xml:space="preserve">Budget Allocation: Maximizing Impact in France Marseille</w:t>
      </w:r>
    </w:p>
    <w:p>
      <w:pPr>
        <w:pStyle w:val="FirstParagraph"/>
      </w:pPr>
      <w:r>
        <w:t xml:space="preserve">70% of the budget is allocated to on-ground Marseille initiatives, reflecting our commitment to local presence:</w:t>
      </w:r>
    </w:p>
    <w:p>
      <w:pPr>
        <w:numPr>
          <w:ilvl w:val="0"/>
          <w:numId w:val="1005"/>
        </w:numPr>
        <w:pStyle w:val="Compact"/>
      </w:pPr>
      <w:r>
        <w:t xml:space="preserve">40%: Community events, ambassador programs, and pop-up kiosks (e.g., renting space at La Friche la Belle de Mai for workshops).</w:t>
      </w:r>
    </w:p>
    <w:p>
      <w:pPr>
        <w:numPr>
          <w:ilvl w:val="0"/>
          <w:numId w:val="1005"/>
        </w:numPr>
        <w:pStyle w:val="Compact"/>
      </w:pPr>
      <w:r>
        <w:t xml:space="preserve">30%: Localized digital campaigns (TikTok/Instagram ads targeting Marseille ZIP codes with Marseillais slang).</w:t>
      </w:r>
    </w:p>
    <w:p>
      <w:pPr>
        <w:numPr>
          <w:ilvl w:val="0"/>
          <w:numId w:val="1005"/>
        </w:numPr>
        <w:pStyle w:val="Compact"/>
      </w:pPr>
      <w:r>
        <w:t xml:space="preserve">20%: Product development for Marseille-specific features (multi-currency tools, local event integrations).</w:t>
      </w:r>
    </w:p>
    <w:p>
      <w:pPr>
        <w:numPr>
          <w:ilvl w:val="0"/>
          <w:numId w:val="1005"/>
        </w:numPr>
        <w:pStyle w:val="Compact"/>
      </w:pPr>
      <w:r>
        <w:t xml:space="preserve">10%: PR partnerships with Marseille media like M6 Provençal and La Voix du Nord.</w:t>
      </w:r>
    </w:p>
    <w:bookmarkEnd w:id="26"/>
    <w:bookmarkStart w:id="27" w:name="Xdfd668b3ee25cca6f6589fc3b59bdda1af5b0c9"/>
    <w:p>
      <w:pPr>
        <w:pStyle w:val="Heading2"/>
      </w:pPr>
      <w:r>
        <w:t xml:space="preserve">Conclusion: Banking the Heart of Marseille</w:t>
      </w:r>
    </w:p>
    <w:p>
      <w:pPr>
        <w:pStyle w:val="FirstParagraph"/>
      </w:pPr>
      <w:r>
        <w:t xml:space="preserve">The "Banker" marketing plan isn’t just about acquiring users—it’s about becoming part of Marseille’s identity. By designing for the city’s cultural nuances, financial gaps, and community spirit, "Banker" will transform from a transactional service into a symbol of empowerment for France Marseille. This approach ensures that every marketing dollar spent fuels deeper local trust and sustained growth. In a city where 68% of residents identify strongly with Marseillais culture (per INSEE), "Banker" won’t just operate in Marseille—it will live there, thrive there, and be celebrated as the city’s own financial partner. The future of banking isn’t global; it’s local. And for France Marseille, that future is Banker.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Banker for France Marseille</dc:title>
  <dc:creator/>
  <dc:language>en</dc:language>
  <cp:keywords/>
  <dcterms:created xsi:type="dcterms:W3CDTF">2026-07-21T14:52:26Z</dcterms:created>
  <dcterms:modified xsi:type="dcterms:W3CDTF">2026-07-21T14:52:26Z</dcterms:modified>
</cp:coreProperties>
</file>

<file path=docProps/custom.xml><?xml version="1.0" encoding="utf-8"?>
<Properties xmlns="http://schemas.openxmlformats.org/officeDocument/2006/custom-properties" xmlns:vt="http://schemas.openxmlformats.org/officeDocument/2006/docPropsVTypes"/>
</file>