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Targeting</w:t>
      </w:r>
      <w:r>
        <w:t xml:space="preserve"> </w:t>
      </w:r>
      <w:r>
        <w:t xml:space="preserve">India</w:t>
      </w:r>
      <w:r>
        <w:t xml:space="preserve"> </w:t>
      </w:r>
      <w:r>
        <w:t xml:space="preserve">Mumbai</w:t>
      </w:r>
    </w:p>
    <w:bookmarkStart w:id="30" w:name="X9d5d133f8dfd35482dd57bd0ed1b598cb2f3e45"/>
    <w:p>
      <w:pPr>
        <w:pStyle w:val="Heading1"/>
      </w:pPr>
      <w:r>
        <w:t xml:space="preserve">Banker Marketing Plan: Capturing the Mumbai Financial Landscape, India</w:t>
      </w:r>
    </w:p>
    <w:bookmarkStart w:id="20" w:name="executive-summary"/>
    <w:p>
      <w:pPr>
        <w:pStyle w:val="Heading2"/>
      </w:pPr>
      <w:r>
        <w:t xml:space="preserve">Executive Summary</w:t>
      </w:r>
    </w:p>
    <w:p>
      <w:pPr>
        <w:pStyle w:val="FirstParagraph"/>
      </w:pPr>
      <w:r>
        <w:t xml:space="preserve">This comprehensive Marketing Plan outlines the strategic approach for</w:t>
      </w:r>
      <w:r>
        <w:t xml:space="preserve"> </w:t>
      </w:r>
      <w:r>
        <w:rPr>
          <w:bCs/>
          <w:b/>
        </w:rPr>
        <w:t xml:space="preserve">Banker</w:t>
      </w:r>
      <w:r>
        <w:t xml:space="preserve">, a premium digital-first banking institution, to establish and dominate its position within the highly competitive financial ecosystem of</w:t>
      </w:r>
      <w:r>
        <w:t xml:space="preserve"> </w:t>
      </w:r>
      <w:r>
        <w:rPr>
          <w:bCs/>
          <w:b/>
        </w:rPr>
        <w:t xml:space="preserve">Mumbai, India</w:t>
      </w:r>
      <w:r>
        <w:t xml:space="preserve">. Focusing on Mumbai's unique economic pulse – home to India's financial capital, corporate headquarters, vibrant SMEs, and diverse affluent demographics – this plan details how</w:t>
      </w:r>
      <w:r>
        <w:t xml:space="preserve"> </w:t>
      </w:r>
      <w:r>
        <w:rPr>
          <w:bCs/>
          <w:b/>
        </w:rPr>
        <w:t xml:space="preserve">Banker</w:t>
      </w:r>
      <w:r>
        <w:t xml:space="preserve"> </w:t>
      </w:r>
      <w:r>
        <w:t xml:space="preserve">will leverage hyper-localized strategies to achieve 15% market share among digital banking users in Mumbai within 18 months. The core objective is positioning</w:t>
      </w:r>
      <w:r>
        <w:t xml:space="preserve"> </w:t>
      </w:r>
      <w:r>
        <w:rPr>
          <w:bCs/>
          <w:b/>
        </w:rPr>
        <w:t xml:space="preserve">Banker</w:t>
      </w:r>
      <w:r>
        <w:t xml:space="preserve"> </w:t>
      </w:r>
      <w:r>
        <w:t xml:space="preserve">as the indispensable, trusted financial partner for Mumbai's dynamic residents and businesses.</w:t>
      </w:r>
    </w:p>
    <w:bookmarkEnd w:id="20"/>
    <w:bookmarkStart w:id="21" w:name="X2c83509e8738ab8e841a901f75c5abb025914ec"/>
    <w:p>
      <w:pPr>
        <w:pStyle w:val="Heading2"/>
      </w:pPr>
      <w:r>
        <w:t xml:space="preserve">Mumbai Market Context: Why India's Financial Heartbeat Demands a New Approach</w:t>
      </w:r>
    </w:p>
    <w:p>
      <w:pPr>
        <w:pStyle w:val="FirstParagraph"/>
      </w:pPr>
      <w:r>
        <w:rPr>
          <w:bCs/>
          <w:b/>
        </w:rPr>
        <w:t xml:space="preserve">Mumbai, India</w:t>
      </w:r>
      <w:r>
        <w:t xml:space="preserve">, is not just a city; it's the undisputed financial nerve center of the nation. Representing approximately 10% of India's GDP and housing over 50% of the country's banking assets, Mumbai presents unparalleled opportunities and intense competition. The market is saturated with traditional banks (HDFC, ICICI, SBI) and emerging fintechs. However, a critical gap exists: a lack of truly seamless digital banking integrated with localized Mumbai services – from navigating complex local taxes and municipal services to understanding the unique needs of neighborhoods like Lower Parel (IT hub), Bandra (lifestyle/entrepreneurial), or Thane (growing suburbs).</w:t>
      </w:r>
      <w:r>
        <w:t xml:space="preserve"> </w:t>
      </w:r>
      <w:r>
        <w:rPr>
          <w:bCs/>
          <w:b/>
        </w:rPr>
        <w:t xml:space="preserve">Banker</w:t>
      </w:r>
      <w:r>
        <w:t xml:space="preserve">’s core proposition addresses this gap head-on, designed specifically for Mumbai's rhythm.</w:t>
      </w:r>
    </w:p>
    <w:bookmarkEnd w:id="21"/>
    <w:bookmarkStart w:id="22" w:name="Xbf202530f08ae12e24fc4561e134bdc0682e11e"/>
    <w:p>
      <w:pPr>
        <w:pStyle w:val="Heading2"/>
      </w:pPr>
      <w:r>
        <w:t xml:space="preserve">Our Unique Value Proposition: Banker - Mumbai's Smart Financial Partner</w:t>
      </w:r>
    </w:p>
    <w:p>
      <w:pPr>
        <w:pStyle w:val="FirstParagraph"/>
      </w:pPr>
      <w:r>
        <w:rPr>
          <w:bCs/>
          <w:b/>
        </w:rPr>
        <w:t xml:space="preserve">Banker</w:t>
      </w:r>
      <w:r>
        <w:t xml:space="preserve"> </w:t>
      </w:r>
      <w:r>
        <w:t xml:space="preserve">is not just another app. It’s a contextual financial ecosystem built *for* Mumbai. Our value proposition centers on three pillars:</w:t>
      </w:r>
    </w:p>
    <w:p>
      <w:pPr>
        <w:numPr>
          <w:ilvl w:val="0"/>
          <w:numId w:val="1001"/>
        </w:numPr>
        <w:pStyle w:val="Compact"/>
      </w:pPr>
      <w:r>
        <w:rPr>
          <w:bCs/>
          <w:b/>
        </w:rPr>
        <w:t xml:space="preserve">Hyper-Localized Insights:</w:t>
      </w:r>
      <w:r>
        <w:t xml:space="preserve"> </w:t>
      </w:r>
      <w:r>
        <w:t xml:space="preserve">Integration with Mumbai-specific data (traffic updates for branch visits, local event calendars affecting business, municipal tax deadlines) directly within the banking app.</w:t>
      </w:r>
    </w:p>
    <w:p>
      <w:pPr>
        <w:numPr>
          <w:ilvl w:val="0"/>
          <w:numId w:val="1001"/>
        </w:numPr>
        <w:pStyle w:val="Compact"/>
      </w:pPr>
      <w:r>
        <w:rPr>
          <w:bCs/>
          <w:b/>
        </w:rPr>
        <w:t xml:space="preserve">Mumbai-Centric Products:</w:t>
      </w:r>
      <w:r>
        <w:t xml:space="preserve"> </w:t>
      </w:r>
      <w:r>
        <w:t xml:space="preserve">Tailored offerings like "Mumbai Business Pass" for street vendors in Dharavi or Kala Ghoda (featuring simplified UPI integration and GST support), "Marine Drive Premium Savings" with exclusive local partner benefits (e.g., discounts at popular cafes, beachside services).</w:t>
      </w:r>
    </w:p>
    <w:p>
      <w:pPr>
        <w:numPr>
          <w:ilvl w:val="0"/>
          <w:numId w:val="1001"/>
        </w:numPr>
        <w:pStyle w:val="Compact"/>
      </w:pPr>
      <w:r>
        <w:rPr>
          <w:bCs/>
          <w:b/>
        </w:rPr>
        <w:t xml:space="preserve">Seamless Physical-Digital Integration:</w:t>
      </w:r>
      <w:r>
        <w:t xml:space="preserve"> </w:t>
      </w:r>
      <w:r>
        <w:t xml:space="preserve">Strategically placed "Banker Hubs" in high-traffic Mumbai locations (e.g., near Bandra Kurla Complex, Andheri East Metro stations) offering appointment-based digital assistance and instant service – bridging the trust gap for Mumbai's digitally cautious segments.</w:t>
      </w:r>
    </w:p>
    <w:bookmarkEnd w:id="22"/>
    <w:bookmarkStart w:id="23" w:name="X788ee7fc5286acfaf2754fd4e064cc88590e569"/>
    <w:p>
      <w:pPr>
        <w:pStyle w:val="Heading2"/>
      </w:pPr>
      <w:r>
        <w:t xml:space="preserve">Target Audience: Defining Mumbai's Financial Ecosystem</w:t>
      </w:r>
    </w:p>
    <w:p>
      <w:pPr>
        <w:pStyle w:val="FirstParagraph"/>
      </w:pPr>
      <w:r>
        <w:t xml:space="preserve">This</w:t>
      </w:r>
      <w:r>
        <w:t xml:space="preserve"> </w:t>
      </w:r>
      <w:r>
        <w:rPr>
          <w:bCs/>
          <w:b/>
        </w:rPr>
        <w:t xml:space="preserve">Marketing Plan</w:t>
      </w:r>
      <w:r>
        <w:t xml:space="preserve"> </w:t>
      </w:r>
      <w:r>
        <w:t xml:space="preserve">specifically targets two high-value segments within the</w:t>
      </w:r>
      <w:r>
        <w:t xml:space="preserve"> </w:t>
      </w:r>
      <w:r>
        <w:rPr>
          <w:bCs/>
          <w:b/>
        </w:rPr>
        <w:t xml:space="preserve">Mumbai, India</w:t>
      </w:r>
      <w:r>
        <w:t xml:space="preserve"> </w:t>
      </w:r>
      <w:r>
        <w:t xml:space="preserve">market:</w:t>
      </w:r>
    </w:p>
    <w:p>
      <w:pPr>
        <w:numPr>
          <w:ilvl w:val="0"/>
          <w:numId w:val="1002"/>
        </w:numPr>
        <w:pStyle w:val="Compact"/>
      </w:pPr>
      <w:r>
        <w:rPr>
          <w:iCs/>
          <w:i/>
        </w:rPr>
        <w:t xml:space="preserve">SME Owners &amp; Freelancers (25-45 years):</w:t>
      </w:r>
      <w:r>
        <w:t xml:space="preserve"> </w:t>
      </w:r>
      <w:r>
        <w:t xml:space="preserve">The backbone of Mumbai's economy. They need fast, affordable digital solutions for payroll, GST compliance (specifically Mumbai municipal tax nuances), and cash flow management. They value time savings and local relevance.</w:t>
      </w:r>
    </w:p>
    <w:p>
      <w:pPr>
        <w:numPr>
          <w:ilvl w:val="0"/>
          <w:numId w:val="1002"/>
        </w:numPr>
        <w:pStyle w:val="Compact"/>
      </w:pPr>
      <w:r>
        <w:rPr>
          <w:iCs/>
          <w:i/>
        </w:rPr>
        <w:t xml:space="preserve">Affluent Urban Professionals &amp; Families (30-55 years):</w:t>
      </w:r>
      <w:r>
        <w:t xml:space="preserve"> </w:t>
      </w:r>
      <w:r>
        <w:t xml:space="preserve">Residents of upscale areas like Juhu, Powai, Andheri. They seek premium digital banking with seamless integration into their Mumbai lifestyle – linking to local healthcare providers, schools for children (e.g., admission fee payments), and investment options aligned with Mumbai's high cost of living.</w:t>
      </w:r>
    </w:p>
    <w:p>
      <w:pPr>
        <w:pStyle w:val="FirstParagraph"/>
      </w:pPr>
      <w:r>
        <w:t xml:space="preserve">We reject the generic "mass market" approach; our messaging and products are meticulously crafted *for these specific Mumbai experiences*.</w:t>
      </w:r>
    </w:p>
    <w:bookmarkEnd w:id="23"/>
    <w:bookmarkStart w:id="27" w:name="X2c5032cda1657b1e2da105322f8ccd10e1fd92b"/>
    <w:p>
      <w:pPr>
        <w:pStyle w:val="Heading2"/>
      </w:pPr>
      <w:r>
        <w:t xml:space="preserve">Core Marketing Strategies for India Mumbai</w:t>
      </w:r>
    </w:p>
    <w:bookmarkStart w:id="24" w:name="Xe20537d0f4b2e20c68046a1bb1223a21cf987ee"/>
    <w:p>
      <w:pPr>
        <w:pStyle w:val="Heading3"/>
      </w:pPr>
      <w:r>
        <w:t xml:space="preserve">1. Hyper-Local Digital Campaigns (Primary Channel)</w:t>
      </w:r>
    </w:p>
    <w:p>
      <w:pPr>
        <w:pStyle w:val="FirstParagraph"/>
      </w:pPr>
      <w:r>
        <w:t xml:space="preserve">Deploy targeted digital advertising focused exclusively on Mumbai ZIP codes and neighborhoods. Content will feature relatable Mumbai scenarios: "Avoiding 10-minute traffic to your branch? Banker's Hubs are here." Leverage local influencers known for Mumbai lifestyle (e.g., food critics, business leaders from Navi Mumbai) rather than national celebrities. Campaigns like "#BankerForMumbai" will showcase real customer stories solving *Mumbai-specific* problems.</w:t>
      </w:r>
    </w:p>
    <w:bookmarkEnd w:id="24"/>
    <w:bookmarkStart w:id="25" w:name="Xe4bbfd549355f4ff48684c31289a7cd00647b59"/>
    <w:p>
      <w:pPr>
        <w:pStyle w:val="Heading3"/>
      </w:pPr>
      <w:r>
        <w:t xml:space="preserve">2. Strategic Physical Presence &amp; Community Building</w:t>
      </w:r>
    </w:p>
    <w:p>
      <w:pPr>
        <w:pStyle w:val="FirstParagraph"/>
      </w:pPr>
      <w:r>
        <w:t xml:space="preserve">Establish 5 strategically located "Banker Hubs" across Mumbai (Bandra Kurla Complex, Andheri West, Lower Parel, Thane Station vicinity, South Mumbai Business District). These are not traditional branches but tech-enabled service points for digital onboarding and complex queries. Host free monthly "Mumbai Business Talks" at these hubs featuring local SME success stories and financial workshops addressing Mumbai-specific challenges (e.g., "Navigating MCGM Property Taxes").</w:t>
      </w:r>
    </w:p>
    <w:bookmarkEnd w:id="25"/>
    <w:bookmarkStart w:id="26" w:name="partnerships-with-mumbai-ecosystems"/>
    <w:p>
      <w:pPr>
        <w:pStyle w:val="Heading3"/>
      </w:pPr>
      <w:r>
        <w:t xml:space="preserve">3. Partnerships with Mumbai Ecosystems</w:t>
      </w:r>
    </w:p>
    <w:p>
      <w:pPr>
        <w:pStyle w:val="FirstParagraph"/>
      </w:pPr>
      <w:r>
        <w:t xml:space="preserve">Craft strategic partnerships deeply embedded in Mumbai's fabric:</w:t>
      </w:r>
      <w:r>
        <w:t xml:space="preserve"> </w:t>
      </w:r>
      <w:r>
        <w:t xml:space="preserve">• **Local Municipal Corporations:** Integrate payment for property tax and water bills directly into the Banker app, offering a "Mumbai Tax Simplified" feature.</w:t>
      </w:r>
      <w:r>
        <w:t xml:space="preserve"> </w:t>
      </w:r>
      <w:r>
        <w:t xml:space="preserve">• **Popular Local Businesses:** Offer exclusive discounts via Banker app at recognized Mumbai brands (e.g., Dosa Place in Dadar, local pharmacies in Kalyan) as rewards.</w:t>
      </w:r>
      <w:r>
        <w:t xml:space="preserve"> </w:t>
      </w:r>
      <w:r>
        <w:t xml:space="preserve">• **Startup Incubators (e.g., CIIE, T-Hub Mumbai):** Provide tailored banking solutions for Mumbai-based startups with dedicated support teams.</w:t>
      </w:r>
    </w:p>
    <w:bookmarkEnd w:id="26"/>
    <w:bookmarkEnd w:id="27"/>
    <w:bookmarkStart w:id="28" w:name="Xd67bab192240fec34ec27add9be9c1caf41299c"/>
    <w:p>
      <w:pPr>
        <w:pStyle w:val="Heading2"/>
      </w:pPr>
      <w:r>
        <w:t xml:space="preserve">Implementation Timeline &amp; Key Performance Indicators (KPIs)</w:t>
      </w:r>
    </w:p>
    <w:p>
      <w:pPr>
        <w:pStyle w:val="FirstParagraph"/>
      </w:pPr>
      <w:r>
        <w:t xml:space="preserve">This 18-month</w:t>
      </w:r>
      <w:r>
        <w:t xml:space="preserve"> </w:t>
      </w:r>
      <w:r>
        <w:rPr>
          <w:bCs/>
          <w:b/>
        </w:rPr>
        <w:t xml:space="preserve">Marketing Plan</w:t>
      </w:r>
      <w:r>
        <w:t xml:space="preserve"> </w:t>
      </w:r>
      <w:r>
        <w:t xml:space="preserve">for the Mumbai launch is phased:</w:t>
      </w:r>
    </w:p>
    <w:p>
      <w:pPr>
        <w:numPr>
          <w:ilvl w:val="0"/>
          <w:numId w:val="1003"/>
        </w:numPr>
        <w:pStyle w:val="Compact"/>
      </w:pPr>
      <w:r>
        <w:rPr>
          <w:bCs/>
          <w:b/>
        </w:rPr>
        <w:t xml:space="preserve">Months 1-3: Foundation &amp; Awareness:</w:t>
      </w:r>
      <w:r>
        <w:t xml:space="preserve"> </w:t>
      </w:r>
      <w:r>
        <w:t xml:space="preserve">Launch digital campaigns, establish first 2 Hubs, onboard initial Mumbai partners. *KPI: Brand awareness in Mumbai (50% within target segments), App downloads from Mumbai (50,000).</w:t>
      </w:r>
    </w:p>
    <w:p>
      <w:pPr>
        <w:numPr>
          <w:ilvl w:val="0"/>
          <w:numId w:val="1003"/>
        </w:numPr>
        <w:pStyle w:val="Compact"/>
      </w:pPr>
      <w:r>
        <w:rPr>
          <w:bCs/>
          <w:b/>
        </w:rPr>
        <w:t xml:space="preserve">Months 4-9: Engagement &amp; Trust Building:</w:t>
      </w:r>
      <w:r>
        <w:t xml:space="preserve"> </w:t>
      </w:r>
      <w:r>
        <w:t xml:space="preserve">Roll out Neighborhood-specific products ("Mumbai Business Pass"), host first 12 community events, deepen partnerships. *KPI: Active Users in Mumbai (35% of downloads), Partner Integration Success Rate (80%), Customer Satisfaction Score (CSAT &gt; 4.5/5).</w:t>
      </w:r>
    </w:p>
    <w:p>
      <w:pPr>
        <w:numPr>
          <w:ilvl w:val="0"/>
          <w:numId w:val="1003"/>
        </w:numPr>
        <w:pStyle w:val="Compact"/>
      </w:pPr>
      <w:r>
        <w:rPr>
          <w:bCs/>
          <w:b/>
        </w:rPr>
        <w:t xml:space="preserve">Months 10-18: Market Leadership &amp; Loyalty:</w:t>
      </w:r>
      <w:r>
        <w:t xml:space="preserve"> </w:t>
      </w:r>
      <w:r>
        <w:t xml:space="preserve">Expand Hub network to 5 locations, launch Tier-2 Mumbai products, leverage user data for hyper-personalization. *KPI: Target Market Share in Digital Banking (15% in Mumbai SME segment), Net Promoter Score (NPS &gt; 60), Referral Rate from existing Mumbai customers.</w:t>
      </w:r>
    </w:p>
    <w:bookmarkEnd w:id="28"/>
    <w:bookmarkStart w:id="29" w:name="X8be54e44cd78fdb60773c1310c7612aa480b725"/>
    <w:p>
      <w:pPr>
        <w:pStyle w:val="Heading2"/>
      </w:pPr>
      <w:r>
        <w:t xml:space="preserve">Conclusion: Banker - The Financial Partner Designed for Mumbai</w:t>
      </w:r>
    </w:p>
    <w:p>
      <w:pPr>
        <w:pStyle w:val="FirstParagraph"/>
      </w:pPr>
      <w:r>
        <w:t xml:space="preserve">This Marketing Plan is the definitive roadmap for</w:t>
      </w:r>
      <w:r>
        <w:t xml:space="preserve"> </w:t>
      </w:r>
      <w:r>
        <w:rPr>
          <w:bCs/>
          <w:b/>
        </w:rPr>
        <w:t xml:space="preserve">Banker</w:t>
      </w:r>
      <w:r>
        <w:t xml:space="preserve"> </w:t>
      </w:r>
      <w:r>
        <w:t xml:space="preserve">to transcend being just a bank and become an indispensable part of Mumbai's financial DNA. By relentlessly focusing on the unique realities, needs, and rhythm of</w:t>
      </w:r>
      <w:r>
        <w:t xml:space="preserve"> </w:t>
      </w:r>
      <w:r>
        <w:rPr>
          <w:bCs/>
          <w:b/>
        </w:rPr>
        <w:t xml:space="preserve">India Mumbai</w:t>
      </w:r>
      <w:r>
        <w:t xml:space="preserve">, we move beyond generic competition. We position</w:t>
      </w:r>
      <w:r>
        <w:t xml:space="preserve"> </w:t>
      </w:r>
      <w:r>
        <w:rPr>
          <w:bCs/>
          <w:b/>
        </w:rPr>
        <w:t xml:space="preserve">Banker</w:t>
      </w:r>
      <w:r>
        <w:t xml:space="preserve"> </w:t>
      </w:r>
      <w:r>
        <w:t xml:space="preserve">as the smart choice for those who understand that finance in Mumbai isn't one-size-fits-all – it needs to be as dynamic and specific as the city itself. Success will be measured not just by transactions, but by how seamlessly</w:t>
      </w:r>
      <w:r>
        <w:t xml:space="preserve"> </w:t>
      </w:r>
      <w:r>
        <w:rPr>
          <w:bCs/>
          <w:b/>
        </w:rPr>
        <w:t xml:space="preserve">Banker</w:t>
      </w:r>
      <w:r>
        <w:t xml:space="preserve"> </w:t>
      </w:r>
      <w:r>
        <w:t xml:space="preserve">integrates into the daily fabric of life and work for Mumbai residents and businesses, making financial management effortless within the context of their vibrant city. The time for a Mumbai-centric bank is now;</w:t>
      </w:r>
      <w:r>
        <w:t xml:space="preserve"> </w:t>
      </w:r>
      <w:r>
        <w:rPr>
          <w:bCs/>
          <w:b/>
        </w:rPr>
        <w:t xml:space="preserve">Banker</w:t>
      </w:r>
      <w:r>
        <w:t xml:space="preserve"> </w:t>
      </w:r>
      <w:r>
        <w:t xml:space="preserve">is ready to lead.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Targeting India Mumbai</dc:title>
  <dc:creator/>
  <dc:language>en</dc:language>
  <cp:keywords/>
  <dcterms:created xsi:type="dcterms:W3CDTF">2026-07-23T10:46:45Z</dcterms:created>
  <dcterms:modified xsi:type="dcterms:W3CDTF">2026-07-23T10:46:45Z</dcterms:modified>
</cp:coreProperties>
</file>

<file path=docProps/custom.xml><?xml version="1.0" encoding="utf-8"?>
<Properties xmlns="http://schemas.openxmlformats.org/officeDocument/2006/custom-properties" xmlns:vt="http://schemas.openxmlformats.org/officeDocument/2006/docPropsVTypes"/>
</file>