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w:t>
      </w:r>
      <w:r>
        <w:t xml:space="preserve"> </w:t>
      </w:r>
      <w:r>
        <w:t xml:space="preserve">India</w:t>
      </w:r>
      <w:r>
        <w:t xml:space="preserve"> </w:t>
      </w:r>
      <w:r>
        <w:t xml:space="preserve">New</w:t>
      </w:r>
      <w:r>
        <w:t xml:space="preserve"> </w:t>
      </w:r>
      <w:r>
        <w:t xml:space="preserve">Delhi</w:t>
      </w:r>
    </w:p>
    <w:bookmarkStart w:id="33" w:name="X14acd79a7eee7f25895ccdb536fdb542eae7bfb"/>
    <w:p>
      <w:pPr>
        <w:pStyle w:val="Heading1"/>
      </w:pPr>
      <w:r>
        <w:t xml:space="preserve">Comprehensive Marketing Plan for Banker: Targeting the India New Delhi Financial Market</w:t>
      </w:r>
    </w:p>
    <w:bookmarkStart w:id="20" w:name="executive-summary"/>
    <w:p>
      <w:pPr>
        <w:pStyle w:val="Heading2"/>
      </w:pPr>
      <w:r>
        <w:t xml:space="preserve">Executive Summary</w:t>
      </w:r>
    </w:p>
    <w:p>
      <w:pPr>
        <w:pStyle w:val="FirstParagraph"/>
      </w:pPr>
      <w:r>
        <w:t xml:space="preserve">This Marketing Plan outlines a strategic roadmap for "Banker" – a premier digital banking and financial solutions provider – to establish dominant market leadership in India's New Delhi metropolitan region. With New Delhi as India's political, economic, and financial nerve center housing 50% of the nation's Fortune 500 corporate headquarters and over 22 million residents, Banker aims to capture 15% market share within three years through hyper-localized digital engagement, premium service differentiation, and community-centric strategies. This plan integrates India's evolving fintech landscape with New Delhi's unique urban banking demands to position Banker as the city's most trusted financial partner.</w:t>
      </w:r>
    </w:p>
    <w:bookmarkEnd w:id="20"/>
    <w:bookmarkStart w:id="21" w:name="market-analysis-india-new-delhi-context"/>
    <w:p>
      <w:pPr>
        <w:pStyle w:val="Heading2"/>
      </w:pPr>
      <w:r>
        <w:t xml:space="preserve">Market Analysis: India New Delhi Context</w:t>
      </w:r>
    </w:p>
    <w:p>
      <w:pPr>
        <w:pStyle w:val="FirstParagraph"/>
      </w:pPr>
      <w:r>
        <w:t xml:space="preserve">New Delhi presents a high-potential yet competitive banking environment. According to RBI data, 68% of residents aged 18-45 use digital banking services – a 32% YoY increase – with demand surging for personalized financial management tools. The city's elite population (including government officials, corporate leaders, and affluent families) prioritizes security, exclusivity, and seamless integration with Delhi's infrastructure. Competitors like HDFC Bank and ICICI dominate traditional banking but lack tailored solutions for New Delhi's specific pain points: traffic-induced banking delays (38% of residents cite commute as primary service barrier), cultural nuances in financial decision-making, and high demand for government-linked services (e.g., property tax payments, election commissions).</w:t>
      </w:r>
    </w:p>
    <w:bookmarkEnd w:id="21"/>
    <w:bookmarkStart w:id="22" w:name="target-audience-segmentation"/>
    <w:p>
      <w:pPr>
        <w:pStyle w:val="Heading2"/>
      </w:pPr>
      <w:r>
        <w:t xml:space="preserve">Target Audience Segmentation</w:t>
      </w:r>
    </w:p>
    <w:p>
      <w:pPr>
        <w:pStyle w:val="FirstParagraph"/>
      </w:pPr>
      <w:r>
        <w:t xml:space="preserve">Banker's India New Delhi strategy focuses on three high-value segments:</w:t>
      </w:r>
    </w:p>
    <w:p>
      <w:pPr>
        <w:numPr>
          <w:ilvl w:val="0"/>
          <w:numId w:val="1001"/>
        </w:numPr>
        <w:pStyle w:val="Compact"/>
      </w:pPr>
      <w:r>
        <w:rPr>
          <w:bCs/>
          <w:b/>
        </w:rPr>
        <w:t xml:space="preserve">Urban Professionals (45% of target):</w:t>
      </w:r>
      <w:r>
        <w:t xml:space="preserve"> </w:t>
      </w:r>
      <w:r>
        <w:t xml:space="preserve">28-45 year-olds in corporate hubs (Connaught Place, Cyber City) seeking time-efficient banking with integrated commute solutions (e.g., traffic-aware transaction alerts)</w:t>
      </w:r>
    </w:p>
    <w:p>
      <w:pPr>
        <w:numPr>
          <w:ilvl w:val="0"/>
          <w:numId w:val="1001"/>
        </w:numPr>
        <w:pStyle w:val="Compact"/>
      </w:pPr>
      <w:r>
        <w:rPr>
          <w:bCs/>
          <w:b/>
        </w:rPr>
        <w:t xml:space="preserve">High-Net-Worth Individuals (30%):</w:t>
      </w:r>
      <w:r>
        <w:t xml:space="preserve"> </w:t>
      </w:r>
      <w:r>
        <w:t xml:space="preserve">Delhi residents with &gt;₹5 crore assets requiring bespoke wealth management and exclusive access to government-linked financial events</w:t>
      </w:r>
    </w:p>
    <w:p>
      <w:pPr>
        <w:numPr>
          <w:ilvl w:val="0"/>
          <w:numId w:val="1001"/>
        </w:numPr>
        <w:pStyle w:val="Compact"/>
      </w:pPr>
      <w:r>
        <w:rPr>
          <w:bCs/>
          <w:b/>
        </w:rPr>
        <w:t xml:space="preserve">Cultural &amp; Government Institutions (25%):</w:t>
      </w:r>
      <w:r>
        <w:t xml:space="preserve"> </w:t>
      </w:r>
      <w:r>
        <w:t xml:space="preserve">200+ New Delhi-based NGOs, embassies, and municipal bodies needing seamless public finance integration for civic projects</w:t>
      </w:r>
    </w:p>
    <w:bookmarkEnd w:id="22"/>
    <w:bookmarkStart w:id="23" w:name="marketing-objectives-year-1"/>
    <w:p>
      <w:pPr>
        <w:pStyle w:val="Heading2"/>
      </w:pPr>
      <w:r>
        <w:t xml:space="preserve">Marketing Objectives (Year 1)</w:t>
      </w:r>
    </w:p>
    <w:p>
      <w:pPr>
        <w:numPr>
          <w:ilvl w:val="0"/>
          <w:numId w:val="1002"/>
        </w:numPr>
        <w:pStyle w:val="Compact"/>
      </w:pPr>
      <w:r>
        <w:t xml:space="preserve">Achieve 50,000 active digital accounts in New Delhi within 18 months</w:t>
      </w:r>
    </w:p>
    <w:p>
      <w:pPr>
        <w:numPr>
          <w:ilvl w:val="0"/>
          <w:numId w:val="1002"/>
        </w:numPr>
        <w:pStyle w:val="Compact"/>
      </w:pPr>
      <w:r>
        <w:t xml:space="preserve">Attain 92% customer satisfaction score (vs. industry average of 78%)</w:t>
      </w:r>
    </w:p>
    <w:p>
      <w:pPr>
        <w:numPr>
          <w:ilvl w:val="0"/>
          <w:numId w:val="1002"/>
        </w:numPr>
        <w:pStyle w:val="Compact"/>
      </w:pPr>
      <w:r>
        <w:t xml:space="preserve">Secure partnerships with 5 key New Delhi institutions (e.g., NITI Aayog, Delhi Municipal Corporation)</w:t>
      </w:r>
    </w:p>
    <w:p>
      <w:pPr>
        <w:numPr>
          <w:ilvl w:val="0"/>
          <w:numId w:val="1002"/>
        </w:numPr>
        <w:pStyle w:val="Compact"/>
      </w:pPr>
      <w:r>
        <w:t xml:space="preserve">Generate ₹12 crore in first-year revenue from premium services</w:t>
      </w:r>
    </w:p>
    <w:bookmarkEnd w:id="23"/>
    <w:bookmarkStart w:id="28" w:name="Xa8623ba8ae14d75b2f15b3c0911b2b9a9d90d06"/>
    <w:p>
      <w:pPr>
        <w:pStyle w:val="Heading2"/>
      </w:pPr>
      <w:r>
        <w:t xml:space="preserve">Marketing Strategies: Hyper-Localized Approach</w:t>
      </w:r>
    </w:p>
    <w:bookmarkStart w:id="24" w:name="product-innovation-for-new-delhi-context"/>
    <w:p>
      <w:pPr>
        <w:pStyle w:val="Heading3"/>
      </w:pPr>
      <w:r>
        <w:t xml:space="preserve">Product Innovation for New Delhi Context</w:t>
      </w:r>
    </w:p>
    <w:p>
      <w:pPr>
        <w:pStyle w:val="FirstParagraph"/>
      </w:pPr>
      <w:r>
        <w:t xml:space="preserve">Banker will deploy "DelhiSync" – an AI-powered banking suite with city-specific features:</w:t>
      </w:r>
      <w:r>
        <w:t xml:space="preserve"> </w:t>
      </w:r>
      <w:r>
        <w:t xml:space="preserve">• Real-time traffic-integrated transaction scheduling (syncing with Delhi Metro apps)</w:t>
      </w:r>
      <w:r>
        <w:t xml:space="preserve"> </w:t>
      </w:r>
      <w:r>
        <w:t xml:space="preserve">• Tax compliance module for Municipal Corporation of Delhi (MCD) filings</w:t>
      </w:r>
      <w:r>
        <w:t xml:space="preserve"> </w:t>
      </w:r>
      <w:r>
        <w:t xml:space="preserve">• Heritage wealth planning for historical property owners in Lutyens' Zone</w:t>
      </w:r>
    </w:p>
    <w:bookmarkEnd w:id="24"/>
    <w:bookmarkStart w:id="25" w:name="pricing-strategy"/>
    <w:p>
      <w:pPr>
        <w:pStyle w:val="Heading3"/>
      </w:pPr>
      <w:r>
        <w:t xml:space="preserve">Pricing Strategy</w:t>
      </w:r>
    </w:p>
    <w:p>
      <w:pPr>
        <w:pStyle w:val="FirstParagraph"/>
      </w:pPr>
      <w:r>
        <w:t xml:space="preserve">Value-based pricing with New Delhi tiering:</w:t>
      </w:r>
      <w:r>
        <w:t xml:space="preserve"> </w:t>
      </w:r>
      <w:r>
        <w:t xml:space="preserve">•</w:t>
      </w:r>
      <w:r>
        <w:t xml:space="preserve"> </w:t>
      </w:r>
      <w:r>
        <w:rPr>
          <w:bCs/>
          <w:b/>
        </w:rPr>
        <w:t xml:space="preserve">Delhi Express:</w:t>
      </w:r>
      <w:r>
        <w:t xml:space="preserve"> </w:t>
      </w:r>
      <w:r>
        <w:t xml:space="preserve">₹99/month (digital-first, no branch visits – ideal for commuters)</w:t>
      </w:r>
      <w:r>
        <w:t xml:space="preserve"> </w:t>
      </w:r>
      <w:r>
        <w:t xml:space="preserve">•</w:t>
      </w:r>
      <w:r>
        <w:t xml:space="preserve"> </w:t>
      </w:r>
      <w:r>
        <w:rPr>
          <w:bCs/>
          <w:b/>
        </w:rPr>
        <w:t xml:space="preserve">Rashtriya Premium:</w:t>
      </w:r>
      <w:r>
        <w:t xml:space="preserve"> </w:t>
      </w:r>
      <w:r>
        <w:t xml:space="preserve">₹2,499/month (includes dedicated Delhi government liaison officer)</w:t>
      </w:r>
      <w:r>
        <w:t xml:space="preserve"> </w:t>
      </w:r>
      <w:r>
        <w:t xml:space="preserve">•</w:t>
      </w:r>
      <w:r>
        <w:t xml:space="preserve"> </w:t>
      </w:r>
      <w:r>
        <w:rPr>
          <w:bCs/>
          <w:b/>
        </w:rPr>
        <w:t xml:space="preserve">Institutional Suite:</w:t>
      </w:r>
      <w:r>
        <w:t xml:space="preserve"> </w:t>
      </w:r>
      <w:r>
        <w:t xml:space="preserve">Custom pricing for NGOs/corporates with MCD integration</w:t>
      </w:r>
    </w:p>
    <w:bookmarkEnd w:id="25"/>
    <w:bookmarkStart w:id="26" w:name="distribution-place-strategy"/>
    <w:p>
      <w:pPr>
        <w:pStyle w:val="Heading3"/>
      </w:pPr>
      <w:r>
        <w:t xml:space="preserve">Distribution &amp; Place Strategy</w:t>
      </w:r>
    </w:p>
    <w:p>
      <w:pPr>
        <w:pStyle w:val="FirstParagraph"/>
      </w:pPr>
      <w:r>
        <w:t xml:space="preserve">Avoid physical branches to reduce Delhi's operational friction. Instead:</w:t>
      </w:r>
      <w:r>
        <w:t xml:space="preserve"> </w:t>
      </w:r>
      <w:r>
        <w:t xml:space="preserve">• Partner with 150+ New Delhi auto-rickshaws for QR-based cashless transactions (branding: "Banker Mobile Wallets")</w:t>
      </w:r>
      <w:r>
        <w:t xml:space="preserve"> </w:t>
      </w:r>
      <w:r>
        <w:t xml:space="preserve">• Launch "BharatBuddy" network: 2,000 local vendors (chai stalls, kirana stores) as micro-branch touchpoints</w:t>
      </w:r>
      <w:r>
        <w:t xml:space="preserve"> </w:t>
      </w:r>
      <w:r>
        <w:t xml:space="preserve">• Integrate with Delhi Smart City initiatives via government APIs</w:t>
      </w:r>
    </w:p>
    <w:bookmarkEnd w:id="26"/>
    <w:bookmarkStart w:id="27" w:name="promotion-mix-community-immersion"/>
    <w:p>
      <w:pPr>
        <w:pStyle w:val="Heading3"/>
      </w:pPr>
      <w:r>
        <w:t xml:space="preserve">Promotion Mix: Community Immersion</w:t>
      </w:r>
    </w:p>
    <w:p>
      <w:pPr>
        <w:pStyle w:val="FirstParagraph"/>
      </w:pPr>
      <w:r>
        <w:t xml:space="preserve">Forget traditional ads – Banker will embed itself into New Delhi's social fabric:</w:t>
      </w:r>
      <w:r>
        <w:t xml:space="preserve"> </w:t>
      </w:r>
      <w:r>
        <w:t xml:space="preserve">•</w:t>
      </w:r>
      <w:r>
        <w:t xml:space="preserve"> </w:t>
      </w:r>
      <w:r>
        <w:rPr>
          <w:bCs/>
          <w:b/>
        </w:rPr>
        <w:t xml:space="preserve">"Sahayak" (Help) Campaign:</w:t>
      </w:r>
      <w:r>
        <w:t xml:space="preserve"> </w:t>
      </w:r>
      <w:r>
        <w:t xml:space="preserve">Free financial literacy workshops at 50+ New Delhi community centers (e.g., Connaught Place, Pusa Road)</w:t>
      </w:r>
      <w:r>
        <w:t xml:space="preserve"> </w:t>
      </w:r>
      <w:r>
        <w:t xml:space="preserve">•</w:t>
      </w:r>
      <w:r>
        <w:t xml:space="preserve"> </w:t>
      </w:r>
      <w:r>
        <w:rPr>
          <w:bCs/>
          <w:b/>
        </w:rPr>
        <w:t xml:space="preserve">Delhi Heritage Series:</w:t>
      </w:r>
      <w:r>
        <w:t xml:space="preserve"> </w:t>
      </w:r>
      <w:r>
        <w:t xml:space="preserve">Collaborate with India Habitat Centre for "Money &amp; Monuments" events linking wealth preservation to historical sites</w:t>
      </w:r>
      <w:r>
        <w:t xml:space="preserve"> </w:t>
      </w:r>
      <w:r>
        <w:t xml:space="preserve">•</w:t>
      </w:r>
      <w:r>
        <w:t xml:space="preserve"> </w:t>
      </w:r>
      <w:r>
        <w:rPr>
          <w:bCs/>
          <w:b/>
        </w:rPr>
        <w:t xml:space="preserve">Nightlife Banking:</w:t>
      </w:r>
      <w:r>
        <w:t xml:space="preserve"> </w:t>
      </w:r>
      <w:r>
        <w:t xml:space="preserve">Pop-up service booths at IIT Delhi/Aligarh Muslim University campus events during evening hours</w:t>
      </w:r>
      <w:r>
        <w:t xml:space="preserve"> </w:t>
      </w:r>
      <w:r>
        <w:t xml:space="preserve">•</w:t>
      </w:r>
      <w:r>
        <w:t xml:space="preserve"> </w:t>
      </w:r>
      <w:r>
        <w:rPr>
          <w:bCs/>
          <w:b/>
        </w:rPr>
        <w:t xml:space="preserve">Influencer Alliances:</w:t>
      </w:r>
      <w:r>
        <w:t xml:space="preserve"> </w:t>
      </w:r>
      <w:r>
        <w:t xml:space="preserve">Partner with 50+ Delhi-based micro-influencers (e.g., @DelhiFinanceGuru, @NCRTravelBlog) for authentic city-focused content</w:t>
      </w:r>
    </w:p>
    <w:bookmarkEnd w:id="27"/>
    <w:bookmarkEnd w:id="28"/>
    <w:bookmarkStart w:id="29" w:name="budget-allocation-year-1-4.2-crore"/>
    <w:p>
      <w:pPr>
        <w:pStyle w:val="Heading2"/>
      </w:pPr>
      <w:r>
        <w:t xml:space="preserve">Budget Allocation (Year 1: ₹4.2 Crore)</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Acquisition (App, SEO/SEM)</w:t>
      </w:r>
    </w:p>
    <w:p>
      <w:pPr>
        <w:pStyle w:val="BodyText"/>
      </w:pPr>
      <w:r>
        <w:t xml:space="preserve">1.8 Cr</w:t>
      </w:r>
    </w:p>
    <w:p>
      <w:pPr>
        <w:pStyle w:val="BodyText"/>
      </w:pPr>
      <w:r>
        <w:t xml:space="preserve">Tailored Delhi keywords: "banking near Connaught Place", "MCD tax payment online"</w:t>
      </w:r>
    </w:p>
    <w:p>
      <w:pPr>
        <w:pStyle w:val="BodyText"/>
      </w:pPr>
      <w:r>
        <w:t xml:space="preserve">Community Engagement</w:t>
      </w:r>
    </w:p>
    <w:p>
      <w:pPr>
        <w:pStyle w:val="BodyText"/>
      </w:pPr>
      <w:r>
        <w:t xml:space="preserve">1.2 Cr</w:t>
      </w:r>
    </w:p>
    <w:p>
      <w:pPr>
        <w:pStyle w:val="BodyText"/>
      </w:pPr>
      <w:r>
        <w:t xml:space="preserve">Workshops, heritage events, and vendor partnerships across 5 Delhi districts</w:t>
      </w:r>
    </w:p>
    <w:p>
      <w:pPr>
        <w:pStyle w:val="BodyText"/>
      </w:pPr>
      <w:r>
        <w:t xml:space="preserve">Institutional Partnerships</w:t>
      </w:r>
    </w:p>
    <w:p>
      <w:pPr>
        <w:pStyle w:val="BodyText"/>
      </w:pPr>
      <w:r>
        <w:t xml:space="preserve">0.7 Cr</w:t>
      </w:r>
    </w:p>
    <w:p>
      <w:pPr>
        <w:pStyle w:val="BodyText"/>
      </w:pPr>
      <w:r>
        <w:rPr>
          <w:bCs/>
          <w:b/>
        </w:rPr>
        <w:t xml:space="preserve">NITI Aayog MoU development &amp; Delhi Municipal Corporation integration</w:t>
      </w:r>
    </w:p>
    <w:p>
      <w:pPr>
        <w:pStyle w:val="BodyText"/>
      </w:pPr>
      <w:r>
        <w:t xml:space="preserve">Content Marketing</w:t>
      </w:r>
    </w:p>
    <w:p>
      <w:pPr>
        <w:pStyle w:val="BodyText"/>
      </w:pPr>
      <w:r>
        <w:t xml:space="preserve">0.5 Cr</w:t>
      </w:r>
    </w:p>
    <w:p>
      <w:pPr>
        <w:pStyle w:val="BodyText"/>
      </w:pPr>
      <w:r>
        <w:t xml:space="preserve">Digital campaigns highlighting Delhi-specific use cases (e.g., "How Banker saved a Lutyens' resident during election day financial crunch")</w:t>
      </w:r>
    </w:p>
    <w:bookmarkEnd w:id="29"/>
    <w:bookmarkStart w:id="30" w:name="X4c463da145fadd031ce66dc56fb475df8efb854"/>
    <w:p>
      <w:pPr>
        <w:pStyle w:val="Heading2"/>
      </w:pPr>
      <w:r>
        <w:t xml:space="preserve">Implementation Timeline: Phase 1 (Months 1-6)</w:t>
      </w:r>
    </w:p>
    <w:p>
      <w:pPr>
        <w:numPr>
          <w:ilvl w:val="0"/>
          <w:numId w:val="1003"/>
        </w:numPr>
        <w:pStyle w:val="Compact"/>
      </w:pPr>
      <w:r>
        <w:rPr>
          <w:bCs/>
          <w:b/>
        </w:rPr>
        <w:t xml:space="preserve">Month 1:</w:t>
      </w:r>
      <w:r>
        <w:t xml:space="preserve"> </w:t>
      </w:r>
      <w:r>
        <w:t xml:space="preserve">Finalize MCD integration API; launch "DelhiSync" beta for top 500 government employees</w:t>
      </w:r>
    </w:p>
    <w:p>
      <w:pPr>
        <w:numPr>
          <w:ilvl w:val="0"/>
          <w:numId w:val="1003"/>
        </w:numPr>
        <w:pStyle w:val="Compact"/>
      </w:pPr>
      <w:r>
        <w:rPr>
          <w:bCs/>
          <w:b/>
        </w:rPr>
        <w:t xml:space="preserve">Month 3:</w:t>
      </w:r>
      <w:r>
        <w:t xml:space="preserve"> </w:t>
      </w:r>
      <w:r>
        <w:t xml:space="preserve">Deploy BharatBuddy network across East Delhi markets (Patel Nagar, Lajpat Nagar)</w:t>
      </w:r>
    </w:p>
    <w:p>
      <w:pPr>
        <w:numPr>
          <w:ilvl w:val="0"/>
          <w:numId w:val="1003"/>
        </w:numPr>
        <w:pStyle w:val="Compact"/>
      </w:pPr>
      <w:r>
        <w:rPr>
          <w:bCs/>
          <w:b/>
        </w:rPr>
        <w:t xml:space="preserve">Month 5:</w:t>
      </w:r>
      <w:r>
        <w:t xml:space="preserve"> </w:t>
      </w:r>
      <w:r>
        <w:t xml:space="preserve">Host first "Sahayak" workshop series at India Gate community center; secure NITI Aayog partnership</w:t>
      </w:r>
    </w:p>
    <w:p>
      <w:pPr>
        <w:numPr>
          <w:ilvl w:val="0"/>
          <w:numId w:val="1003"/>
        </w:numPr>
        <w:pStyle w:val="Compact"/>
      </w:pPr>
      <w:r>
        <w:rPr>
          <w:bCs/>
          <w:b/>
        </w:rPr>
        <w:t xml:space="preserve">Month 6:</w:t>
      </w:r>
      <w:r>
        <w:t xml:space="preserve"> </w:t>
      </w:r>
      <w:r>
        <w:t xml:space="preserve">Release "Delhi Heritage Series" event with India Habitat Centre; achieve 20,000 app downloads</w:t>
      </w:r>
    </w:p>
    <w:bookmarkEnd w:id="30"/>
    <w:bookmarkStart w:id="31" w:name="evaluation-metrics"/>
    <w:p>
      <w:pPr>
        <w:pStyle w:val="Heading2"/>
      </w:pPr>
      <w:r>
        <w:t xml:space="preserve">Evaluation Metrics</w:t>
      </w:r>
    </w:p>
    <w:p>
      <w:pPr>
        <w:pStyle w:val="FirstParagraph"/>
      </w:pPr>
      <w:r>
        <w:t xml:space="preserve">Success will be tracked through Delhi-specific KPIs:</w:t>
      </w:r>
      <w:r>
        <w:t xml:space="preserve"> </w:t>
      </w:r>
      <w:r>
        <w:t xml:space="preserve">•</w:t>
      </w:r>
      <w:r>
        <w:t xml:space="preserve"> </w:t>
      </w:r>
      <w:r>
        <w:rPr>
          <w:bCs/>
          <w:b/>
        </w:rPr>
        <w:t xml:space="preserve">Geo-Targeted Engagement:</w:t>
      </w:r>
      <w:r>
        <w:t xml:space="preserve"> </w:t>
      </w:r>
      <w:r>
        <w:t xml:space="preserve">% of users accessing app during peak traffic hours (6-9 AM, 6-9 PM)</w:t>
      </w:r>
      <w:r>
        <w:t xml:space="preserve"> </w:t>
      </w:r>
      <w:r>
        <w:t xml:space="preserve">•</w:t>
      </w:r>
      <w:r>
        <w:t xml:space="preserve"> </w:t>
      </w:r>
      <w:r>
        <w:rPr>
          <w:bCs/>
          <w:b/>
        </w:rPr>
        <w:t xml:space="preserve">Municipal Integration Rate:</w:t>
      </w:r>
      <w:r>
        <w:t xml:space="preserve"> </w:t>
      </w:r>
      <w:r>
        <w:t xml:space="preserve">Transactions processed via MCD portal (target: 15% of all Delhi accounts)</w:t>
      </w:r>
      <w:r>
        <w:t xml:space="preserve"> </w:t>
      </w:r>
      <w:r>
        <w:t xml:space="preserve">•</w:t>
      </w:r>
      <w:r>
        <w:t xml:space="preserve"> </w:t>
      </w:r>
      <w:r>
        <w:rPr>
          <w:bCs/>
          <w:b/>
        </w:rPr>
        <w:t xml:space="preserve">Cultural Relevance Score:</w:t>
      </w:r>
      <w:r>
        <w:t xml:space="preserve"> </w:t>
      </w:r>
      <w:r>
        <w:t xml:space="preserve">Sentiment analysis from local community feedback in Hindi/English</w:t>
      </w:r>
      <w:r>
        <w:t xml:space="preserve"> </w:t>
      </w:r>
      <w:r>
        <w:t xml:space="preserve">•</w:t>
      </w:r>
      <w:r>
        <w:t xml:space="preserve"> </w:t>
      </w:r>
      <w:r>
        <w:rPr>
          <w:bCs/>
          <w:b/>
        </w:rPr>
        <w:t xml:space="preserve">Share of Wallet with Institutions:</w:t>
      </w:r>
      <w:r>
        <w:t xml:space="preserve"> </w:t>
      </w:r>
      <w:r>
        <w:t xml:space="preserve">Government entity transaction volume vs. competitors</w:t>
      </w:r>
    </w:p>
    <w:bookmarkEnd w:id="31"/>
    <w:bookmarkStart w:id="32" w:name="conclusion-banking-the-delhi-difference"/>
    <w:p>
      <w:pPr>
        <w:pStyle w:val="Heading2"/>
      </w:pPr>
      <w:r>
        <w:t xml:space="preserve">Conclusion: Banking the Delhi Difference</w:t>
      </w:r>
    </w:p>
    <w:p>
      <w:pPr>
        <w:pStyle w:val="FirstParagraph"/>
      </w:pPr>
      <w:r>
        <w:t xml:space="preserve">This Marketing Plan positions Banker not as a generic banking service, but as an indispensable partner to New Delhi's unique urban ecosystem. By embedding itself into the city's infrastructure – from auto-rickshaws to government systems – Banker transcends traditional banking to become synonymous with efficient, culturally attuned financial life in India's capital. The hyper-localized strategies address Delhi-specific barriers while leveraging the city’s status as India’s economic command center. Within 36 months, this approach will establish Banker as the preferred financial institution for New Delhi's discerning residents and institutions, turning transactional relationships into community partnerships that define modern Indian banking.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 India New Delhi</dc:title>
  <dc:creator/>
  <dc:language>en</dc:language>
  <cp:keywords/>
  <dcterms:created xsi:type="dcterms:W3CDTF">2026-07-21T14:57:28Z</dcterms:created>
  <dcterms:modified xsi:type="dcterms:W3CDTF">2026-07-21T14:57:28Z</dcterms:modified>
</cp:coreProperties>
</file>

<file path=docProps/custom.xml><?xml version="1.0" encoding="utf-8"?>
<Properties xmlns="http://schemas.openxmlformats.org/officeDocument/2006/custom-properties" xmlns:vt="http://schemas.openxmlformats.org/officeDocument/2006/docPropsVTypes"/>
</file>