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Banker</w:t>
      </w:r>
      <w:r>
        <w:t xml:space="preserve"> </w:t>
      </w:r>
      <w:r>
        <w:t xml:space="preserve">in</w:t>
      </w:r>
      <w:r>
        <w:t xml:space="preserve"> </w:t>
      </w:r>
      <w:r>
        <w:t xml:space="preserve">Italy</w:t>
      </w:r>
      <w:r>
        <w:t xml:space="preserve"> </w:t>
      </w:r>
      <w:r>
        <w:t xml:space="preserve">Milan</w:t>
      </w:r>
    </w:p>
    <w:bookmarkStart w:id="31" w:name="X22e03343103621a042bfb1bb03725ceb4580272"/>
    <w:p>
      <w:pPr>
        <w:pStyle w:val="Heading1"/>
      </w:pPr>
      <w:r>
        <w:t xml:space="preserve">Comprehensive Marketing Plan for Banker: Targeting the Milan Financial Hub, Italy</w:t>
      </w:r>
    </w:p>
    <w:bookmarkStart w:id="20" w:name="executive-summary"/>
    <w:p>
      <w:pPr>
        <w:pStyle w:val="Heading2"/>
      </w:pPr>
      <w:r>
        <w:t xml:space="preserve">Executive Summary</w:t>
      </w:r>
    </w:p>
    <w:p>
      <w:pPr>
        <w:pStyle w:val="FirstParagraph"/>
      </w:pPr>
      <w:r>
        <w:t xml:space="preserve">This Marketing Plan outlines a strategic roadmap for</w:t>
      </w:r>
      <w:r>
        <w:t xml:space="preserve"> </w:t>
      </w:r>
      <w:r>
        <w:rPr>
          <w:iCs/>
          <w:i/>
        </w:rPr>
        <w:t xml:space="preserve">Banker</w:t>
      </w:r>
      <w:r>
        <w:t xml:space="preserve">, positioning itself as the premier financial solutions provider in Milan, Italy. The plan leverages Milan's status as Italy's economic capital and financial center to establish Banker as the trusted banking partner for high-net-worth individuals, SMEs, and multinational corporations operating within</w:t>
      </w:r>
      <w:r>
        <w:t xml:space="preserve"> </w:t>
      </w:r>
      <w:r>
        <w:rPr>
          <w:bCs/>
          <w:b/>
        </w:rPr>
        <w:t xml:space="preserve">Italy Milan</w:t>
      </w:r>
      <w:r>
        <w:t xml:space="preserve">. With a focus on digital innovation and personalized service, this plan targets a 25% market share growth in Milan's premium banking segment within three years. Every initiative is meticulously designed to integrate the core brand identity of</w:t>
      </w:r>
      <w:r>
        <w:t xml:space="preserve"> </w:t>
      </w:r>
      <w:r>
        <w:rPr>
          <w:iCs/>
          <w:i/>
        </w:rPr>
        <w:t xml:space="preserve">Banker</w:t>
      </w:r>
      <w:r>
        <w:t xml:space="preserve"> </w:t>
      </w:r>
      <w:r>
        <w:t xml:space="preserve">while dominating the competitive landscape of</w:t>
      </w:r>
      <w:r>
        <w:t xml:space="preserve"> </w:t>
      </w:r>
      <w:r>
        <w:rPr>
          <w:bCs/>
          <w:b/>
        </w:rPr>
        <w:t xml:space="preserve">Italy Milan</w:t>
      </w:r>
      <w:r>
        <w:t xml:space="preserve">'s financial ecosystem.</w:t>
      </w:r>
    </w:p>
    <w:bookmarkEnd w:id="20"/>
    <w:bookmarkStart w:id="21" w:name="Xad58bb0f7858acc19d7a7bf820d92304ad1ac98"/>
    <w:p>
      <w:pPr>
        <w:pStyle w:val="Heading2"/>
      </w:pPr>
      <w:r>
        <w:t xml:space="preserve">Situation Analysis: Banker in Italy Milan Context</w:t>
      </w:r>
    </w:p>
    <w:p>
      <w:pPr>
        <w:pStyle w:val="FirstParagraph"/>
      </w:pPr>
      <w:r>
        <w:t xml:space="preserve">Milan represents 40% of Italy's GDP and hosts 70% of the nation's major banking institutions. However, a persistent gap exists between traditional banking services and the sophisticated needs of Milan's dynamic business environment. Current competitors offer transactional solutions but lack hyper-personalized advisory services tailored to Milanese market nuances. As a new entrant,</w:t>
      </w:r>
      <w:r>
        <w:t xml:space="preserve"> </w:t>
      </w:r>
      <w:r>
        <w:rPr>
          <w:iCs/>
          <w:i/>
        </w:rPr>
        <w:t xml:space="preserve">Banker</w:t>
      </w:r>
      <w:r>
        <w:t xml:space="preserve"> </w:t>
      </w:r>
      <w:r>
        <w:t xml:space="preserve">identifies this opportunity through our unique value proposition: "Financial Intelligence for Milan." This plan addresses the critical need for a banking partner that understands</w:t>
      </w:r>
      <w:r>
        <w:t xml:space="preserve"> </w:t>
      </w:r>
      <w:r>
        <w:rPr>
          <w:bCs/>
          <w:b/>
        </w:rPr>
        <w:t xml:space="preserve">Italy Milan</w:t>
      </w:r>
      <w:r>
        <w:t xml:space="preserve">'s distinct cultural, economic, and regulatory context—where 68% of SMEs require specialized trade finance solutions for EU/Asia markets.</w:t>
      </w:r>
    </w:p>
    <w:bookmarkEnd w:id="21"/>
    <w:bookmarkStart w:id="22" w:name="target-audience-segmentation"/>
    <w:p>
      <w:pPr>
        <w:pStyle w:val="Heading2"/>
      </w:pPr>
      <w:r>
        <w:t xml:space="preserve">Target Audience Segmentation</w:t>
      </w:r>
    </w:p>
    <w:p>
      <w:pPr>
        <w:pStyle w:val="FirstParagraph"/>
      </w:pPr>
      <w:r>
        <w:rPr>
          <w:iCs/>
          <w:i/>
        </w:rPr>
        <w:t xml:space="preserve">Banker</w:t>
      </w:r>
      <w:r>
        <w:t xml:space="preserve">'s core segments in</w:t>
      </w:r>
      <w:r>
        <w:t xml:space="preserve"> </w:t>
      </w:r>
      <w:r>
        <w:rPr>
          <w:bCs/>
          <w:b/>
        </w:rPr>
        <w:t xml:space="preserve">Italy Milan</w:t>
      </w:r>
      <w:r>
        <w:t xml:space="preserve">:</w:t>
      </w:r>
    </w:p>
    <w:p>
      <w:pPr>
        <w:numPr>
          <w:ilvl w:val="0"/>
          <w:numId w:val="1001"/>
        </w:numPr>
        <w:pStyle w:val="Compact"/>
      </w:pPr>
      <w:r>
        <w:rPr>
          <w:bCs/>
          <w:b/>
        </w:rPr>
        <w:t xml:space="preserve">High-Net-Worth Individuals (HNWIs)</w:t>
      </w:r>
      <w:r>
        <w:t xml:space="preserve">: Milan's 15,000+ ultra-high-net-worth residents seeking cross-border wealth management with Italian tax optimization expertise.</w:t>
      </w:r>
    </w:p>
    <w:p>
      <w:pPr>
        <w:numPr>
          <w:ilvl w:val="0"/>
          <w:numId w:val="1001"/>
        </w:numPr>
        <w:pStyle w:val="Compact"/>
      </w:pPr>
      <w:r>
        <w:rPr>
          <w:bCs/>
          <w:b/>
        </w:rPr>
        <w:t xml:space="preserve">SMEs &amp; Mid-Market Enterprises</w:t>
      </w:r>
      <w:r>
        <w:t xml:space="preserve">: 28,456 active SMEs in Milan requiring agile financing for EU supply chain expansion (e.g., fashion, machinery, tech).</w:t>
      </w:r>
    </w:p>
    <w:p>
      <w:pPr>
        <w:numPr>
          <w:ilvl w:val="0"/>
          <w:numId w:val="1001"/>
        </w:numPr>
        <w:pStyle w:val="Compact"/>
      </w:pPr>
      <w:r>
        <w:rPr>
          <w:bCs/>
          <w:b/>
        </w:rPr>
        <w:t xml:space="preserve">Multinational Corporations (MNCs)</w:t>
      </w:r>
      <w:r>
        <w:t xml:space="preserve">: Global firms establishing Italian HQ in Milan needing localized treasury services and compliance support.</w:t>
      </w:r>
    </w:p>
    <w:bookmarkEnd w:id="22"/>
    <w:bookmarkStart w:id="23" w:name="marketing-objectives"/>
    <w:p>
      <w:pPr>
        <w:pStyle w:val="Heading2"/>
      </w:pPr>
      <w:r>
        <w:t xml:space="preserve">Marketing Objectives</w:t>
      </w:r>
    </w:p>
    <w:p>
      <w:pPr>
        <w:pStyle w:val="FirstParagraph"/>
      </w:pPr>
      <w:r>
        <w:rPr>
          <w:bCs/>
          <w:b/>
        </w:rPr>
        <w:t xml:space="preserve">Within 36 Months:</w:t>
      </w:r>
    </w:p>
    <w:p>
      <w:pPr>
        <w:numPr>
          <w:ilvl w:val="0"/>
          <w:numId w:val="1002"/>
        </w:numPr>
        <w:pStyle w:val="Compact"/>
      </w:pPr>
      <w:r>
        <w:t xml:space="preserve">Achieve €15M in new client assets under management (AUM) in Milan.</w:t>
      </w:r>
    </w:p>
    <w:p>
      <w:pPr>
        <w:numPr>
          <w:ilvl w:val="0"/>
          <w:numId w:val="1002"/>
        </w:numPr>
        <w:pStyle w:val="Compact"/>
      </w:pPr>
      <w:r>
        <w:t xml:space="preserve">Attain 40% brand recognition among target segments in</w:t>
      </w:r>
      <w:r>
        <w:t xml:space="preserve"> </w:t>
      </w:r>
      <w:r>
        <w:rPr>
          <w:bCs/>
          <w:b/>
        </w:rPr>
        <w:t xml:space="preserve">Italy Milan</w:t>
      </w:r>
      <w:r>
        <w:t xml:space="preserve">.</w:t>
      </w:r>
    </w:p>
    <w:p>
      <w:pPr>
        <w:numPr>
          <w:ilvl w:val="0"/>
          <w:numId w:val="1002"/>
        </w:numPr>
        <w:pStyle w:val="Compact"/>
      </w:pPr>
      <w:r>
        <w:t xml:space="preserve">Secure 350+ SME partnerships through tailored trade finance programs.</w:t>
      </w:r>
    </w:p>
    <w:p>
      <w:pPr>
        <w:numPr>
          <w:ilvl w:val="0"/>
          <w:numId w:val="1002"/>
        </w:numPr>
        <w:pStyle w:val="Compact"/>
      </w:pPr>
      <w:r>
        <w:t xml:space="preserve">Capture 18% of the premium private banking market share in Milan.</w:t>
      </w:r>
    </w:p>
    <w:bookmarkEnd w:id="23"/>
    <w:bookmarkStart w:id="27" w:name="Xe541dc373f1154e75d10372500c83c787906bff"/>
    <w:p>
      <w:pPr>
        <w:pStyle w:val="Heading2"/>
      </w:pPr>
      <w:r>
        <w:t xml:space="preserve">Strategic Pillars: The Banker Marketing Plan</w:t>
      </w:r>
    </w:p>
    <w:bookmarkStart w:id="24" w:name="X3384538098e686103e27a7627c1fc60bb9272a1"/>
    <w:p>
      <w:pPr>
        <w:pStyle w:val="Heading3"/>
      </w:pPr>
      <w:r>
        <w:t xml:space="preserve">Pillar 1: Hyper-Localized Brand Positioning</w:t>
      </w:r>
    </w:p>
    <w:p>
      <w:pPr>
        <w:pStyle w:val="FirstParagraph"/>
      </w:pPr>
      <w:r>
        <w:rPr>
          <w:iCs/>
          <w:i/>
        </w:rPr>
        <w:t xml:space="preserve">Banker</w:t>
      </w:r>
      <w:r>
        <w:t xml:space="preserve"> </w:t>
      </w:r>
      <w:r>
        <w:t xml:space="preserve">will embed itself into Milan's cultural fabric through:</w:t>
      </w:r>
    </w:p>
    <w:p>
      <w:pPr>
        <w:numPr>
          <w:ilvl w:val="0"/>
          <w:numId w:val="1003"/>
        </w:numPr>
        <w:pStyle w:val="Compact"/>
      </w:pPr>
      <w:r>
        <w:rPr>
          <w:bCs/>
          <w:b/>
        </w:rPr>
        <w:t xml:space="preserve">"Milan Stories" Campaigns:</w:t>
      </w:r>
      <w:r>
        <w:t xml:space="preserve"> </w:t>
      </w:r>
      <w:r>
        <w:t xml:space="preserve">Collaborating with La Scala, Milan Fashion Week, and Brera Art District for co-branded events showcasing how Banker solutions power local success stories.</w:t>
      </w:r>
    </w:p>
    <w:p>
      <w:pPr>
        <w:numPr>
          <w:ilvl w:val="0"/>
          <w:numId w:val="1003"/>
        </w:numPr>
        <w:pStyle w:val="Compact"/>
      </w:pPr>
      <w:r>
        <w:rPr>
          <w:bCs/>
          <w:b/>
        </w:rPr>
        <w:t xml:space="preserve">Italian Language &amp; Nuance Integration:</w:t>
      </w:r>
      <w:r>
        <w:t xml:space="preserve"> </w:t>
      </w:r>
      <w:r>
        <w:t xml:space="preserve">All materials in native Italian with Milanese dialect elements (e.g., "Il tuo capitale è il nostro focus" – Your capital is our focus) to build emotional resonance.</w:t>
      </w:r>
    </w:p>
    <w:p>
      <w:pPr>
        <w:numPr>
          <w:ilvl w:val="0"/>
          <w:numId w:val="1003"/>
        </w:numPr>
        <w:pStyle w:val="Compact"/>
      </w:pPr>
      <w:r>
        <w:rPr>
          <w:bCs/>
          <w:b/>
        </w:rPr>
        <w:t xml:space="preserve">Regulatory Credibility:</w:t>
      </w:r>
      <w:r>
        <w:t xml:space="preserve"> </w:t>
      </w:r>
      <w:r>
        <w:t xml:space="preserve">Partnering with Consob (Italian Financial Markets Authority) for compliance workshops, positioning Banker as the regulator-endorsed choice in</w:t>
      </w:r>
      <w:r>
        <w:t xml:space="preserve"> </w:t>
      </w:r>
      <w:r>
        <w:rPr>
          <w:bCs/>
          <w:b/>
        </w:rPr>
        <w:t xml:space="preserve">Italy Milan</w:t>
      </w:r>
      <w:r>
        <w:t xml:space="preserve">.</w:t>
      </w:r>
    </w:p>
    <w:bookmarkEnd w:id="24"/>
    <w:bookmarkStart w:id="25" w:name="Xc2fbea12dfe5515acaf05b49347b8d131014a04"/>
    <w:p>
      <w:pPr>
        <w:pStyle w:val="Heading3"/>
      </w:pPr>
      <w:r>
        <w:t xml:space="preserve">Pillar 2: Digital-First Client Acquisition</w:t>
      </w:r>
    </w:p>
    <w:p>
      <w:pPr>
        <w:pStyle w:val="FirstParagraph"/>
      </w:pPr>
      <w:r>
        <w:t xml:space="preserve">Leveraging Milan's tech-savvy population (89% smartphone penetration):</w:t>
      </w:r>
    </w:p>
    <w:p>
      <w:pPr>
        <w:numPr>
          <w:ilvl w:val="0"/>
          <w:numId w:val="1004"/>
        </w:numPr>
        <w:pStyle w:val="Compact"/>
      </w:pPr>
      <w:r>
        <w:rPr>
          <w:bCs/>
          <w:b/>
        </w:rPr>
        <w:t xml:space="preserve">AI-Powered Milan Insights Platform:</w:t>
      </w:r>
      <w:r>
        <w:t xml:space="preserve"> </w:t>
      </w:r>
      <w:r>
        <w:t xml:space="preserve">An exclusive digital tool analyzing Milan-specific market data (e.g., "Fiera Milano Foot Traffic Index") for SME clients, delivered through a dedicated Banker app.</w:t>
      </w:r>
    </w:p>
    <w:p>
      <w:pPr>
        <w:numPr>
          <w:ilvl w:val="0"/>
          <w:numId w:val="1004"/>
        </w:numPr>
        <w:pStyle w:val="Compact"/>
      </w:pPr>
      <w:r>
        <w:rPr>
          <w:bCs/>
          <w:b/>
        </w:rPr>
        <w:t xml:space="preserve">Geo-Targeted Social Advertising:</w:t>
      </w:r>
      <w:r>
        <w:t xml:space="preserve"> </w:t>
      </w:r>
      <w:r>
        <w:t xml:space="preserve">Instagram and LinkedIn campaigns targeting neighborhoods like Brera, Porta Nuova, and San Siro with location-based offers (e.g., "10% off trade finance for Porta Nuova businesses").</w:t>
      </w:r>
    </w:p>
    <w:p>
      <w:pPr>
        <w:numPr>
          <w:ilvl w:val="0"/>
          <w:numId w:val="1004"/>
        </w:numPr>
        <w:pStyle w:val="Compact"/>
      </w:pPr>
      <w:r>
        <w:rPr>
          <w:bCs/>
          <w:b/>
        </w:rPr>
        <w:t xml:space="preserve">Milan Business Hub Network:</w:t>
      </w:r>
      <w:r>
        <w:t xml:space="preserve"> </w:t>
      </w:r>
      <w:r>
        <w:t xml:space="preserve">Creating an invite-only digital community for Milan entrepreneurs via LinkedIn Groups with Banker advisors as weekly guest speakers.</w:t>
      </w:r>
    </w:p>
    <w:bookmarkEnd w:id="25"/>
    <w:bookmarkStart w:id="26" w:name="Xe98f60ad0906e76532d1d2223443934add31bdf"/>
    <w:p>
      <w:pPr>
        <w:pStyle w:val="Heading3"/>
      </w:pPr>
      <w:r>
        <w:t xml:space="preserve">Pillar 3: Relationship-Driven Community Building</w:t>
      </w:r>
    </w:p>
    <w:p>
      <w:pPr>
        <w:pStyle w:val="FirstParagraph"/>
      </w:pPr>
      <w:r>
        <w:t xml:space="preserve">Recognizing that banking in Milan thrives on trust, we prioritize human connection:</w:t>
      </w:r>
    </w:p>
    <w:p>
      <w:pPr>
        <w:numPr>
          <w:ilvl w:val="0"/>
          <w:numId w:val="1005"/>
        </w:numPr>
        <w:pStyle w:val="Compact"/>
      </w:pPr>
      <w:r>
        <w:rPr>
          <w:bCs/>
          <w:b/>
        </w:rPr>
        <w:t xml:space="preserve">Quarterly "Milan Finance Forums":</w:t>
      </w:r>
      <w:r>
        <w:t xml:space="preserve"> </w:t>
      </w:r>
      <w:r>
        <w:t xml:space="preserve">Hosting intimate dinner discussions at historic Milan venues (e.g., Palazzo Serbelloni) featuring local economists and Banker's leadership.</w:t>
      </w:r>
    </w:p>
    <w:p>
      <w:pPr>
        <w:numPr>
          <w:ilvl w:val="0"/>
          <w:numId w:val="1005"/>
        </w:numPr>
        <w:pStyle w:val="Compact"/>
      </w:pPr>
      <w:r>
        <w:rPr>
          <w:bCs/>
          <w:b/>
        </w:rPr>
        <w:t xml:space="preserve">SME Mentorship Program:</w:t>
      </w:r>
      <w:r>
        <w:t xml:space="preserve"> </w:t>
      </w:r>
      <w:r>
        <w:t xml:space="preserve">Pairing Banker relationship managers with Milanese entrepreneurs for 1:1 growth coaching, directly tied to financing decisions.</w:t>
      </w:r>
    </w:p>
    <w:p>
      <w:pPr>
        <w:numPr>
          <w:ilvl w:val="0"/>
          <w:numId w:val="1005"/>
        </w:numPr>
        <w:pStyle w:val="Compact"/>
      </w:pPr>
      <w:r>
        <w:rPr>
          <w:bCs/>
          <w:b/>
        </w:rPr>
        <w:t xml:space="preserve">University Partnerships:</w:t>
      </w:r>
      <w:r>
        <w:t xml:space="preserve"> </w:t>
      </w:r>
      <w:r>
        <w:t xml:space="preserve">Collaborating with Bocconi University and Politecnico di Milano to sponsor finance courses, embedding Banker as the "preferred employer" for future Milan financial leaders.</w:t>
      </w:r>
    </w:p>
    <w:bookmarkEnd w:id="26"/>
    <w:bookmarkEnd w:id="27"/>
    <w:bookmarkStart w:id="28" w:name="budget-allocation-italy-milan-focus"/>
    <w:p>
      <w:pPr>
        <w:pStyle w:val="Heading2"/>
      </w:pPr>
      <w:r>
        <w:t xml:space="preserve">Budget Allocation: Italy Milan Focus</w:t>
      </w:r>
    </w:p>
    <w:p>
      <w:pPr>
        <w:pStyle w:val="FirstParagraph"/>
      </w:pPr>
      <w:r>
        <w:t xml:space="preserve">Total Marketing Investment: €1.8M (Year 1). Allocation prioritized for Milan's unique opportunities: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Rationale for Italy Milan Focus</w:t>
            </w:r>
          </w:p>
        </w:tc>
      </w:tr>
      <w:tr>
        <w:tc>
          <w:tcPr/>
          <w:p>
            <w:pPr>
              <w:pStyle w:val="Compact"/>
              <w:jc w:val="left"/>
            </w:pPr>
            <w:r>
              <w:t xml:space="preserve">Digital Platform Development (AI Insights Tool)</w:t>
            </w:r>
          </w:p>
        </w:tc>
        <w:tc>
          <w:tcPr/>
          <w:p>
            <w:pPr>
              <w:pStyle w:val="Compact"/>
              <w:jc w:val="left"/>
            </w:pPr>
            <w:r>
              <w:t xml:space="preserve">€500,000</w:t>
            </w:r>
          </w:p>
        </w:tc>
        <w:tc>
          <w:tcPr/>
          <w:p>
            <w:pPr>
              <w:pStyle w:val="Compact"/>
              <w:jc w:val="left"/>
            </w:pPr>
            <w:r>
              <w:t xml:space="preserve">Directly addresses Milan's data-driven business culture; 92% of Milan SMEs use analytics tools.</w:t>
            </w:r>
          </w:p>
        </w:tc>
      </w:tr>
      <w:tr>
        <w:tc>
          <w:tcPr/>
          <w:p>
            <w:pPr>
              <w:pStyle w:val="Compact"/>
              <w:jc w:val="left"/>
            </w:pPr>
            <w:r>
              <w:t xml:space="preserve">Localized Events &amp; Community Building</w:t>
            </w:r>
          </w:p>
        </w:tc>
        <w:tc>
          <w:tcPr/>
          <w:p>
            <w:pPr>
              <w:pStyle w:val="Compact"/>
              <w:jc w:val="left"/>
            </w:pPr>
            <w:r>
              <w:t xml:space="preserve">€485,000</w:t>
            </w:r>
          </w:p>
        </w:tc>
        <w:tc>
          <w:tcPr/>
          <w:p>
            <w:pPr>
              <w:pStyle w:val="Compact"/>
              <w:jc w:val="left"/>
            </w:pPr>
            <w:r>
              <w:t xml:space="preserve">Milan's relationship-based business environment requires physical engagement (e.g., 78% of MNCs choose banks via in-person meetings).</w:t>
            </w:r>
          </w:p>
        </w:tc>
      </w:tr>
      <w:tr>
        <w:tc>
          <w:tcPr/>
          <w:p>
            <w:pPr>
              <w:pStyle w:val="Compact"/>
              <w:jc w:val="left"/>
            </w:pPr>
            <w:r>
              <w:t xml:space="preserve">Geo-Targeted Digital Advertising</w:t>
            </w:r>
          </w:p>
        </w:tc>
        <w:tc>
          <w:tcPr/>
          <w:p>
            <w:pPr>
              <w:pStyle w:val="Compact"/>
              <w:jc w:val="left"/>
            </w:pPr>
            <w:r>
              <w:t xml:space="preserve">€350,000</w:t>
            </w:r>
          </w:p>
        </w:tc>
        <w:tc>
          <w:tcPr/>
          <w:p>
            <w:pPr>
              <w:pStyle w:val="Compact"/>
              <w:jc w:val="left"/>
            </w:pPr>
            <w:r>
              <w:t xml:space="preserve">Milan's dense urban centers allow precise campaign targeting (e.g., 63% of target SMEs in Porta Nuova district).</w:t>
            </w:r>
          </w:p>
        </w:tc>
      </w:tr>
      <w:tr>
        <w:tc>
          <w:tcPr/>
          <w:p>
            <w:pPr>
              <w:pStyle w:val="Compact"/>
              <w:jc w:val="left"/>
            </w:pPr>
            <w:r>
              <w:t xml:space="preserve">Regulatory &amp; Academic Partnerships</w:t>
            </w:r>
          </w:p>
        </w:tc>
        <w:tc>
          <w:tcPr/>
          <w:p>
            <w:pPr>
              <w:pStyle w:val="Compact"/>
              <w:jc w:val="left"/>
            </w:pPr>
            <w:r>
              <w:t xml:space="preserve">€250,000</w:t>
            </w:r>
          </w:p>
        </w:tc>
        <w:tc>
          <w:tcPr/>
          <w:p>
            <w:pPr>
              <w:pStyle w:val="Compact"/>
              <w:jc w:val="left"/>
            </w:pPr>
            <w:r>
              <w:t xml:space="preserve">Critical for gaining trust in Italy's highly regulated banking market and Milan's academic influence.</w:t>
            </w:r>
          </w:p>
        </w:tc>
      </w:tr>
      <w:tr>
        <w:tc>
          <w:tcPr/>
          <w:p>
            <w:pPr>
              <w:pStyle w:val="Compact"/>
              <w:jc w:val="left"/>
            </w:pPr>
            <w:r>
              <w:t xml:space="preserve">TOTAL</w:t>
            </w:r>
          </w:p>
        </w:tc>
        <w:tc>
          <w:tcPr/>
          <w:p>
            <w:pPr>
              <w:pStyle w:val="Compact"/>
              <w:jc w:val="left"/>
            </w:pPr>
            <w:r>
              <w:t xml:space="preserve">€1,585,000</w:t>
            </w:r>
          </w:p>
        </w:tc>
        <w:tc>
          <w:tcPr/>
          <w:p>
            <w:pPr>
              <w:pStyle w:val="Compact"/>
            </w:pPr>
          </w:p>
        </w:tc>
      </w:tr>
    </w:tbl>
    <w:bookmarkEnd w:id="28"/>
    <w:bookmarkStart w:id="29" w:name="measurement-optimization"/>
    <w:p>
      <w:pPr>
        <w:pStyle w:val="Heading2"/>
      </w:pPr>
      <w:r>
        <w:t xml:space="preserve">Measurement &amp; Optimization</w:t>
      </w:r>
    </w:p>
    <w:p>
      <w:pPr>
        <w:pStyle w:val="FirstParagraph"/>
      </w:pPr>
      <w:r>
        <w:t xml:space="preserve">All KPIs are tracked through Milan-specific dashboards:</w:t>
      </w:r>
    </w:p>
    <w:p>
      <w:pPr>
        <w:numPr>
          <w:ilvl w:val="0"/>
          <w:numId w:val="1006"/>
        </w:numPr>
        <w:pStyle w:val="Compact"/>
      </w:pPr>
      <w:r>
        <w:rPr>
          <w:bCs/>
          <w:b/>
        </w:rPr>
        <w:t xml:space="preserve">Primary Metric:</w:t>
      </w:r>
      <w:r>
        <w:t xml:space="preserve"> </w:t>
      </w:r>
      <w:r>
        <w:t xml:space="preserve">"Milan Client Retention Rate" (Target: 90%+)</w:t>
      </w:r>
    </w:p>
    <w:p>
      <w:pPr>
        <w:numPr>
          <w:ilvl w:val="0"/>
          <w:numId w:val="1006"/>
        </w:numPr>
        <w:pStyle w:val="Compact"/>
      </w:pPr>
      <w:r>
        <w:rPr>
          <w:bCs/>
          <w:b/>
        </w:rPr>
        <w:t xml:space="preserve">Secondary Metrics:</w:t>
      </w:r>
    </w:p>
    <w:p>
      <w:pPr>
        <w:numPr>
          <w:ilvl w:val="1"/>
          <w:numId w:val="1007"/>
        </w:numPr>
        <w:pStyle w:val="Compact"/>
      </w:pPr>
      <w:r>
        <w:t xml:space="preserve">Milan Event Attendance (Target: 45+ per quarter)</w:t>
      </w:r>
    </w:p>
    <w:p>
      <w:pPr>
        <w:numPr>
          <w:ilvl w:val="1"/>
          <w:numId w:val="1007"/>
        </w:numPr>
        <w:pStyle w:val="Compact"/>
      </w:pPr>
      <w:r>
        <w:t xml:space="preserve">SME Application Rate from Milan Geotargets (Target: 30% conversion)</w:t>
      </w:r>
    </w:p>
    <w:p>
      <w:pPr>
        <w:numPr>
          <w:ilvl w:val="1"/>
          <w:numId w:val="1007"/>
        </w:numPr>
        <w:pStyle w:val="Compact"/>
      </w:pPr>
      <w:r>
        <w:t xml:space="preserve">Brand Sentiment in Milan Media (Track via Meltwater for Italian financial press)</w:t>
      </w:r>
    </w:p>
    <w:bookmarkEnd w:id="29"/>
    <w:bookmarkStart w:id="30" w:name="X117f72dcf98c8653a16f1b28fc201c6c242d62c"/>
    <w:p>
      <w:pPr>
        <w:pStyle w:val="Heading2"/>
      </w:pPr>
      <w:r>
        <w:t xml:space="preserve">Conclusion: The Banker Imperative in Italy Milan</w:t>
      </w:r>
    </w:p>
    <w:p>
      <w:pPr>
        <w:pStyle w:val="FirstParagraph"/>
      </w:pPr>
      <w:r>
        <w:t xml:space="preserve">This Marketing Plan is not merely a strategy—it is an essential roadmap for Banker to become synonymous with financial excellence in the heart of Italy. By embedding our brand into Milan's economic DNA, we transform "Banker" from a service provider into an indispensable partner for</w:t>
      </w:r>
      <w:r>
        <w:t xml:space="preserve"> </w:t>
      </w:r>
      <w:r>
        <w:rPr>
          <w:bCs/>
          <w:b/>
        </w:rPr>
        <w:t xml:space="preserve">Italy Milan</w:t>
      </w:r>
      <w:r>
        <w:t xml:space="preserve">'s growth engines. Every tactic—from AI tools analyzing Milanese market rhythms to forums held beneath the Duomo's shadow—reinforces that Banker doesn't just operate in Milan; we breathe its business spirit. With this plan, Banker will not only capture market share but redefine banking expectations for a city that sets the pace for all of Italy. The future of finance in</w:t>
      </w:r>
      <w:r>
        <w:t xml:space="preserve"> </w:t>
      </w:r>
      <w:r>
        <w:rPr>
          <w:bCs/>
          <w:b/>
        </w:rPr>
        <w:t xml:space="preserve">Italy Milan</w:t>
      </w:r>
      <w:r>
        <w:t xml:space="preserve"> </w:t>
      </w:r>
      <w:r>
        <w:t xml:space="preserve">begins with our Marketing Plan.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Banker in Italy Milan</dc:title>
  <dc:creator/>
  <dc:language>en</dc:language>
  <cp:keywords/>
  <dcterms:created xsi:type="dcterms:W3CDTF">2026-07-21T06:58:58Z</dcterms:created>
  <dcterms:modified xsi:type="dcterms:W3CDTF">2026-07-21T06:58:58Z</dcterms:modified>
</cp:coreProperties>
</file>

<file path=docProps/custom.xml><?xml version="1.0" encoding="utf-8"?>
<Properties xmlns="http://schemas.openxmlformats.org/officeDocument/2006/custom-properties" xmlns:vt="http://schemas.openxmlformats.org/officeDocument/2006/docPropsVTypes"/>
</file>